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ind w:firstLine="320" w:firstLineChars="100"/>
        <w:rPr>
          <w:rFonts w:hint="eastAsia" w:ascii="宋体" w:hAnsi="宋体" w:eastAsia="宋体" w:cs="宋体"/>
          <w:spacing w:val="-1"/>
          <w:sz w:val="44"/>
          <w:szCs w:val="44"/>
          <w:lang w:eastAsia="zh-CN"/>
          <w14:textOutline w14:w="6350" w14:cap="flat" w14:cmpd="sng">
            <w14:solidFill>
              <w14:srgbClr w14:val="000000"/>
            </w14:solidFill>
            <w14:prstDash w14:val="solid"/>
            <w14:miter w14:val="0"/>
          </w14:textOutline>
        </w:rPr>
      </w:pPr>
      <w:r>
        <w:rPr>
          <w:rFonts w:hint="eastAsia" w:ascii="仿宋_GB2312" w:hAnsi="华文中宋" w:eastAsia="仿宋_GB2312" w:cs="Times New Roman"/>
          <w:color w:val="FF0000"/>
          <w:sz w:val="32"/>
          <w:szCs w:val="32"/>
          <w:lang w:val="en-US" w:eastAsia="zh-CN"/>
        </w:rPr>
        <w:t>皖工马院〔2024〕4号               签发人：刘双</w:t>
      </w:r>
    </w:p>
    <w:p>
      <w:pPr>
        <w:spacing w:before="143" w:line="225" w:lineRule="auto"/>
        <w:ind w:left="919" w:right="885" w:hanging="215"/>
        <w:jc w:val="center"/>
        <w:outlineLvl w:val="0"/>
        <w:rPr>
          <w:rFonts w:hint="eastAsia" w:ascii="仿宋" w:hAnsi="仿宋" w:eastAsia="仿宋" w:cs="仿宋"/>
          <w:spacing w:val="-1"/>
          <w:sz w:val="44"/>
          <w:szCs w:val="44"/>
          <w:lang w:eastAsia="zh-CN"/>
          <w14:textOutline w14:w="6350" w14:cap="flat" w14:cmpd="sng">
            <w14:solidFill>
              <w14:srgbClr w14:val="000000"/>
            </w14:solidFill>
            <w14:prstDash w14:val="solid"/>
            <w14:miter w14:val="0"/>
          </w14:textOutline>
        </w:rPr>
      </w:pPr>
    </w:p>
    <w:p>
      <w:pPr>
        <w:spacing w:before="143" w:line="225" w:lineRule="auto"/>
        <w:ind w:left="919" w:right="885" w:hanging="215"/>
        <w:jc w:val="center"/>
        <w:outlineLvl w:val="0"/>
        <w:rPr>
          <w:rFonts w:hint="eastAsia" w:ascii="宋体" w:hAnsi="宋体" w:eastAsia="宋体" w:cs="宋体"/>
          <w:sz w:val="44"/>
          <w:szCs w:val="44"/>
        </w:rPr>
      </w:pPr>
      <w:r>
        <w:rPr>
          <w:rFonts w:hint="eastAsia" w:ascii="宋体" w:hAnsi="宋体" w:eastAsia="宋体" w:cs="宋体"/>
          <w:spacing w:val="-1"/>
          <w:sz w:val="44"/>
          <w:szCs w:val="44"/>
          <w:lang w:eastAsia="zh-CN"/>
          <w14:textOutline w14:w="6350" w14:cap="flat" w14:cmpd="sng">
            <w14:solidFill>
              <w14:srgbClr w14:val="000000"/>
            </w14:solidFill>
            <w14:prstDash w14:val="solid"/>
            <w14:miter w14:val="0"/>
          </w14:textOutline>
        </w:rPr>
        <w:t>马克思主义学院</w:t>
      </w:r>
      <w:r>
        <w:rPr>
          <w:rFonts w:hint="eastAsia" w:ascii="宋体" w:hAnsi="宋体" w:eastAsia="宋体" w:cs="宋体"/>
          <w:spacing w:val="-1"/>
          <w:sz w:val="44"/>
          <w:szCs w:val="44"/>
          <w14:textOutline w14:w="6350" w14:cap="flat" w14:cmpd="sng">
            <w14:solidFill>
              <w14:srgbClr w14:val="000000"/>
            </w14:solidFill>
            <w14:prstDash w14:val="solid"/>
            <w14:miter w14:val="0"/>
          </w14:textOutline>
        </w:rPr>
        <w:t>关于开展思政</w:t>
      </w:r>
      <w:r>
        <w:rPr>
          <w:rFonts w:hint="eastAsia" w:ascii="宋体" w:hAnsi="宋体" w:eastAsia="宋体" w:cs="宋体"/>
          <w:spacing w:val="-1"/>
          <w:sz w:val="44"/>
          <w:szCs w:val="44"/>
          <w:lang w:eastAsia="zh-CN"/>
          <w14:textOutline w14:w="6350" w14:cap="flat" w14:cmpd="sng">
            <w14:solidFill>
              <w14:srgbClr w14:val="000000"/>
            </w14:solidFill>
            <w14:prstDash w14:val="solid"/>
            <w14:miter w14:val="0"/>
          </w14:textOutline>
        </w:rPr>
        <w:t>课程教学比赛</w:t>
      </w:r>
      <w:r>
        <w:rPr>
          <w:rFonts w:hint="eastAsia" w:ascii="宋体" w:hAnsi="宋体" w:eastAsia="宋体" w:cs="宋体"/>
          <w:spacing w:val="-1"/>
          <w:sz w:val="44"/>
          <w:szCs w:val="44"/>
          <w14:textOutline w14:w="6350" w14:cap="flat" w14:cmpd="sng">
            <w14:solidFill>
              <w14:srgbClr w14:val="000000"/>
            </w14:solidFill>
            <w14:prstDash w14:val="solid"/>
            <w14:miter w14:val="0"/>
          </w14:textOutline>
        </w:rPr>
        <w:t>的通知</w:t>
      </w:r>
    </w:p>
    <w:p>
      <w:pPr>
        <w:spacing w:line="300" w:lineRule="auto"/>
        <w:rPr>
          <w:rFonts w:ascii="Arial"/>
          <w:sz w:val="21"/>
        </w:rPr>
      </w:pPr>
    </w:p>
    <w:p>
      <w:pPr>
        <w:pStyle w:val="2"/>
        <w:bidi w:val="0"/>
        <w:ind w:left="0" w:leftChars="0" w:firstLine="0" w:firstLineChars="0"/>
        <w:jc w:val="left"/>
      </w:pPr>
      <w:r>
        <w:rPr>
          <w:rFonts w:hint="eastAsia"/>
          <w:lang w:eastAsia="zh-CN"/>
        </w:rPr>
        <w:t>马克思主义学院全体教师</w:t>
      </w:r>
      <w:r>
        <w:t>：</w:t>
      </w:r>
    </w:p>
    <w:p>
      <w:pPr>
        <w:pStyle w:val="2"/>
        <w:keepNext w:val="0"/>
        <w:keepLines w:val="0"/>
        <w:pageBreakBefore w:val="0"/>
        <w:widowControl w:val="0"/>
        <w:kinsoku/>
        <w:wordWrap/>
        <w:overflowPunct/>
        <w:topLinePunct w:val="0"/>
        <w:autoSpaceDE/>
        <w:autoSpaceDN/>
        <w:bidi w:val="0"/>
        <w:adjustRightInd/>
        <w:snapToGrid/>
        <w:jc w:val="left"/>
        <w:textAlignment w:val="auto"/>
        <w:rPr>
          <w:rFonts w:hint="eastAsia"/>
          <w:lang w:eastAsia="zh-CN"/>
        </w:rPr>
      </w:pPr>
      <w:r>
        <w:t>为深入学习贯彻党的二十大精神，贯彻落实习近平总书记在中央政治局第五次集体学习时的重要讲话精神，坚持不懈用习近平新时代中国特色社会主义思想铸魂育人</w:t>
      </w:r>
      <w:r>
        <w:rPr>
          <w:rFonts w:hint="eastAsia"/>
          <w:lang w:eastAsia="zh-CN"/>
        </w:rPr>
        <w:t>，</w:t>
      </w:r>
      <w:r>
        <w:t>提高思政课的针对性和吸引力，</w:t>
      </w:r>
      <w:r>
        <w:rPr>
          <w:rFonts w:hint="eastAsia"/>
          <w:lang w:eastAsia="zh-CN"/>
        </w:rPr>
        <w:t>提升马院教师的教学能力，本院</w:t>
      </w:r>
      <w:r>
        <w:t>决定开展思政课</w:t>
      </w:r>
      <w:r>
        <w:rPr>
          <w:rFonts w:hint="eastAsia"/>
          <w:lang w:eastAsia="zh-CN"/>
        </w:rPr>
        <w:t>程</w:t>
      </w:r>
      <w:r>
        <w:t>教学</w:t>
      </w:r>
      <w:r>
        <w:rPr>
          <w:rFonts w:hint="eastAsia"/>
          <w:lang w:eastAsia="zh-CN"/>
        </w:rPr>
        <w:t>教学比赛</w:t>
      </w:r>
      <w:r>
        <w:t>活动</w:t>
      </w:r>
      <w:r>
        <w:rPr>
          <w:rFonts w:hint="eastAsia"/>
          <w:lang w:eastAsia="zh-CN"/>
        </w:rPr>
        <w:t>，</w:t>
      </w:r>
      <w:r>
        <w:t>现将有关安通知如下</w:t>
      </w:r>
      <w:r>
        <w:rPr>
          <w:rFonts w:hint="eastAsia"/>
          <w:lang w:eastAsia="zh-CN"/>
        </w:rPr>
        <w:t>：</w:t>
      </w:r>
    </w:p>
    <w:p>
      <w:pPr>
        <w:spacing w:before="182" w:line="222" w:lineRule="auto"/>
        <w:ind w:left="669"/>
        <w:jc w:val="left"/>
        <w:rPr>
          <w:rFonts w:ascii="黑体" w:hAnsi="黑体" w:eastAsia="黑体" w:cs="黑体"/>
          <w:sz w:val="32"/>
          <w:szCs w:val="32"/>
        </w:rPr>
      </w:pPr>
      <w:r>
        <w:rPr>
          <w:rFonts w:ascii="黑体" w:hAnsi="黑体" w:eastAsia="黑体" w:cs="黑体"/>
          <w:spacing w:val="-5"/>
          <w:sz w:val="32"/>
          <w:szCs w:val="32"/>
        </w:rPr>
        <w:t>一、活动目标</w:t>
      </w:r>
    </w:p>
    <w:p>
      <w:pPr>
        <w:pStyle w:val="2"/>
        <w:bidi w:val="0"/>
        <w:jc w:val="left"/>
        <w:rPr>
          <w:rFonts w:hint="eastAsia"/>
          <w:lang w:eastAsia="zh-CN"/>
        </w:rPr>
      </w:pPr>
      <w:r>
        <w:t>坚持思政课改革创新，推广一批优质教学资源和先进教学法，表彰一批热爱教学、钻研教学的优秀思政课教师，引导思政课教师队伍牢固树立“六个要”建设目标，努力实现思政课教学“八个统一”，积极参与大中小学思政课一体化建设，创新讲好“大思政课”，持续推动党的创新理论“三进”，将新时代伟大变革全面融入思政课教学，教育引导学生深刻领悟“两个确立”</w:t>
      </w:r>
      <w:r>
        <w:rPr>
          <w:rFonts w:hint="eastAsia"/>
          <w:lang w:eastAsia="zh-CN"/>
        </w:rPr>
        <w:t>决</w:t>
      </w:r>
      <w:r>
        <w:t>定性意义，树立坚定的理想信念，永远听党话、跟党走，矢志奉献国家和人民</w:t>
      </w:r>
      <w:r>
        <w:rPr>
          <w:rFonts w:hint="eastAsia"/>
          <w:lang w:eastAsia="zh-CN"/>
        </w:rPr>
        <w:t>。</w:t>
      </w:r>
    </w:p>
    <w:p>
      <w:pPr>
        <w:spacing w:before="179" w:line="222" w:lineRule="auto"/>
        <w:ind w:firstLine="628" w:firstLineChars="200"/>
        <w:rPr>
          <w:rFonts w:ascii="黑体" w:hAnsi="黑体" w:eastAsia="黑体" w:cs="黑体"/>
          <w:sz w:val="32"/>
          <w:szCs w:val="32"/>
        </w:rPr>
      </w:pPr>
      <w:r>
        <w:rPr>
          <w:rFonts w:ascii="黑体" w:hAnsi="黑体" w:eastAsia="黑体" w:cs="黑体"/>
          <w:spacing w:val="-3"/>
          <w:sz w:val="32"/>
          <w:szCs w:val="32"/>
        </w:rPr>
        <w:t>二、活动单元</w:t>
      </w:r>
    </w:p>
    <w:p>
      <w:pPr>
        <w:spacing w:before="177" w:line="215" w:lineRule="auto"/>
      </w:pPr>
      <w:r>
        <w:rPr>
          <w:rFonts w:ascii="楷体" w:hAnsi="楷体" w:eastAsia="楷体" w:cs="楷体"/>
          <w:sz w:val="32"/>
          <w:szCs w:val="32"/>
        </w:rPr>
        <w:t>（一）思政课一体化展示单元</w:t>
      </w:r>
    </w:p>
    <w:p>
      <w:pPr>
        <w:pStyle w:val="2"/>
        <w:bidi w:val="0"/>
      </w:pPr>
      <w:r>
        <w:t>1.活动对象：</w:t>
      </w:r>
      <w:r>
        <w:rPr>
          <w:rFonts w:hint="eastAsia"/>
          <w:lang w:eastAsia="zh-CN"/>
        </w:rPr>
        <w:t>马克思主义学院全体专职教师。</w:t>
      </w:r>
    </w:p>
    <w:p>
      <w:pPr>
        <w:pStyle w:val="2"/>
        <w:bidi w:val="0"/>
      </w:pPr>
      <w:r>
        <w:t>2.展示内容：各共同体组织梳理大中小学思政课统编教材一以贯之的重点内容，深入研究各学段育人目标、教学理念的一致性和内容衔接的科学性，结合地方特色资源，可依托“大思政课”实践教学基地，选定1个各学段、各类型学校思政课均涉及的教学重点内容，自拟展示主题，设计制作1套由6个“同题异构”课程组成，针对本科学生的思政课一体化示范教学资源。</w:t>
      </w:r>
    </w:p>
    <w:p>
      <w:pPr>
        <w:spacing w:before="185" w:line="216" w:lineRule="auto"/>
        <w:ind w:left="473"/>
        <w:rPr>
          <w:rFonts w:ascii="楷体" w:hAnsi="楷体" w:eastAsia="楷体" w:cs="楷体"/>
          <w:sz w:val="32"/>
          <w:szCs w:val="32"/>
        </w:rPr>
      </w:pPr>
      <w:r>
        <w:rPr>
          <w:rFonts w:ascii="楷体" w:hAnsi="楷体" w:eastAsia="楷体" w:cs="楷体"/>
          <w:spacing w:val="-2"/>
          <w:sz w:val="32"/>
          <w:szCs w:val="32"/>
        </w:rPr>
        <w:t>（二）思政课教学竞赛单元</w:t>
      </w:r>
    </w:p>
    <w:p>
      <w:pPr>
        <w:pStyle w:val="2"/>
        <w:bidi w:val="0"/>
        <w:rPr>
          <w:rFonts w:hint="eastAsia"/>
          <w:lang w:eastAsia="zh-CN"/>
        </w:rPr>
      </w:pPr>
      <w:r>
        <w:t>1.活动对象：</w:t>
      </w:r>
      <w:r>
        <w:rPr>
          <w:rFonts w:hint="eastAsia"/>
          <w:lang w:eastAsia="zh-CN"/>
        </w:rPr>
        <w:t>马克思主义学院全体专职教师。</w:t>
      </w:r>
    </w:p>
    <w:p>
      <w:pPr>
        <w:pStyle w:val="2"/>
        <w:bidi w:val="0"/>
        <w:rPr>
          <w:rFonts w:hint="eastAsia" w:eastAsia="仿宋"/>
          <w:lang w:eastAsia="zh-CN"/>
        </w:rPr>
      </w:pPr>
      <w:r>
        <w:t>2.竞赛课程：本科“习近平新时代中国特色社会主义思想概论”“马克思主义基本原理”“毛泽东思想和中国特色社会主义理论体系概论”“中国近现代史纲要”“思想道德与法治”“形势与政策”</w:t>
      </w:r>
      <w:r>
        <w:rPr>
          <w:rFonts w:hint="eastAsia"/>
          <w:lang w:eastAsia="zh-CN"/>
        </w:rPr>
        <w:t>。</w:t>
      </w:r>
    </w:p>
    <w:p>
      <w:pPr>
        <w:pStyle w:val="2"/>
        <w:bidi w:val="0"/>
      </w:pPr>
      <w:r>
        <w:t>3.教学依据：遵循各门思政课统编教材（最新版）基本精神和要求，并参照教育部高校思政课教学指导委员会发布的相关课程配套课件（最新版），其中“形势与政策”课依据教育部办公厅印发的《高校“形势与政策”课教学要点（202</w:t>
      </w:r>
      <w:r>
        <w:rPr>
          <w:rFonts w:hint="eastAsia"/>
          <w:lang w:val="en-US" w:eastAsia="zh-CN"/>
        </w:rPr>
        <w:t>4</w:t>
      </w:r>
      <w:r>
        <w:t>年</w:t>
      </w:r>
      <w:r>
        <w:rPr>
          <w:rFonts w:hint="eastAsia"/>
          <w:lang w:eastAsia="zh-CN"/>
        </w:rPr>
        <w:t>上</w:t>
      </w:r>
      <w:r>
        <w:t>辑）》。</w:t>
      </w:r>
    </w:p>
    <w:p>
      <w:pPr>
        <w:spacing w:before="188" w:line="215" w:lineRule="auto"/>
        <w:ind w:left="473"/>
        <w:rPr>
          <w:rFonts w:ascii="楷体" w:hAnsi="楷体" w:eastAsia="楷体" w:cs="楷体"/>
          <w:sz w:val="32"/>
          <w:szCs w:val="32"/>
        </w:rPr>
      </w:pPr>
      <w:r>
        <w:rPr>
          <w:rFonts w:ascii="楷体" w:hAnsi="楷体" w:eastAsia="楷体" w:cs="楷体"/>
          <w:spacing w:val="-1"/>
          <w:sz w:val="32"/>
          <w:szCs w:val="32"/>
        </w:rPr>
        <w:t>（三）思政课教学资源共享单元</w:t>
      </w:r>
    </w:p>
    <w:p>
      <w:pPr>
        <w:pStyle w:val="2"/>
        <w:bidi w:val="0"/>
        <w:rPr>
          <w:rFonts w:hint="eastAsia"/>
          <w:lang w:eastAsia="zh-CN"/>
        </w:rPr>
      </w:pPr>
      <w:r>
        <w:t>1.活动对象：</w:t>
      </w:r>
      <w:r>
        <w:rPr>
          <w:rFonts w:hint="eastAsia"/>
          <w:lang w:eastAsia="zh-CN"/>
        </w:rPr>
        <w:t>马克思主义学院全体专职教师。</w:t>
      </w:r>
    </w:p>
    <w:p>
      <w:pPr>
        <w:pStyle w:val="2"/>
        <w:bidi w:val="0"/>
      </w:pPr>
      <w:r>
        <w:t>2.共享资源：围绕“新时代伟大变革”主题，针对大学生关心关注的社会热点问题以及各门思政课教学需要，结合</w:t>
      </w:r>
      <w:r>
        <w:rPr>
          <w:rFonts w:hint="eastAsia"/>
          <w:lang w:eastAsia="zh-CN"/>
        </w:rPr>
        <w:t>各教研室</w:t>
      </w:r>
      <w:r>
        <w:t>集体行动成果，展示共享一批近年开发的思政课教学资源，促进</w:t>
      </w:r>
      <w:r>
        <w:rPr>
          <w:rFonts w:hint="eastAsia"/>
          <w:lang w:eastAsia="zh-CN"/>
        </w:rPr>
        <w:t>学院</w:t>
      </w:r>
      <w:r>
        <w:t>特色优质教学资源交流互鉴。</w:t>
      </w:r>
    </w:p>
    <w:p>
      <w:pPr>
        <w:spacing w:before="183" w:line="222" w:lineRule="auto"/>
        <w:ind w:left="652"/>
        <w:rPr>
          <w:rFonts w:ascii="黑体" w:hAnsi="黑体" w:eastAsia="黑体" w:cs="黑体"/>
          <w:sz w:val="32"/>
          <w:szCs w:val="32"/>
        </w:rPr>
      </w:pPr>
      <w:r>
        <w:rPr>
          <w:rFonts w:ascii="黑体" w:hAnsi="黑体" w:eastAsia="黑体" w:cs="黑体"/>
          <w:spacing w:val="-3"/>
          <w:sz w:val="32"/>
          <w:szCs w:val="32"/>
        </w:rPr>
        <w:t>三、参加资格</w:t>
      </w:r>
    </w:p>
    <w:p>
      <w:pPr>
        <w:spacing w:before="177" w:line="215" w:lineRule="auto"/>
        <w:ind w:left="633"/>
        <w:rPr>
          <w:rFonts w:ascii="楷体" w:hAnsi="楷体" w:eastAsia="楷体" w:cs="楷体"/>
          <w:sz w:val="32"/>
          <w:szCs w:val="32"/>
        </w:rPr>
      </w:pPr>
      <w:r>
        <w:rPr>
          <w:rFonts w:ascii="楷体" w:hAnsi="楷体" w:eastAsia="楷体" w:cs="楷体"/>
          <w:sz w:val="32"/>
          <w:szCs w:val="32"/>
        </w:rPr>
        <w:t>（一）思政课一体化展示单元</w:t>
      </w:r>
    </w:p>
    <w:p>
      <w:pPr>
        <w:pStyle w:val="2"/>
        <w:bidi w:val="0"/>
      </w:pPr>
      <w:r>
        <w:rPr>
          <w:rFonts w:hint="eastAsia"/>
          <w:lang w:val="en-US" w:eastAsia="zh-CN"/>
        </w:rPr>
        <w:t>1</w:t>
      </w:r>
      <w:r>
        <w:t>.政治素质过硬，深刻领悟“两个确立”的决定性意义，始终在政治立场、政治方向、政治原则、政治道路上同以习近平同志为核心的党中央保持高度一致，自觉增强“四个意识”、坚定“四个自信”、做到“两个维护”。模范践行《新时代高校教师职业行为十项准则》，无师德师风失范问题。</w:t>
      </w:r>
    </w:p>
    <w:p>
      <w:pPr>
        <w:pStyle w:val="2"/>
        <w:bidi w:val="0"/>
        <w:rPr>
          <w:rFonts w:hint="eastAsia"/>
          <w:lang w:eastAsia="zh-CN"/>
        </w:rPr>
      </w:pPr>
      <w:r>
        <w:rPr>
          <w:rFonts w:hint="eastAsia"/>
          <w:lang w:val="en-US" w:eastAsia="zh-CN"/>
        </w:rPr>
        <w:t>2</w:t>
      </w:r>
      <w:r>
        <w:t>.育人水平高超，深入落实立德树人根本任务，稳定承担至少1门竞赛课程的教学任务</w:t>
      </w:r>
      <w:r>
        <w:rPr>
          <w:rFonts w:hint="eastAsia"/>
          <w:lang w:eastAsia="zh-CN"/>
        </w:rPr>
        <w:t>。</w:t>
      </w:r>
    </w:p>
    <w:p>
      <w:pPr>
        <w:pStyle w:val="2"/>
        <w:bidi w:val="0"/>
      </w:pPr>
      <w:r>
        <w:rPr>
          <w:rFonts w:hint="eastAsia"/>
          <w:lang w:val="en-US" w:eastAsia="zh-CN"/>
        </w:rPr>
        <w:t>3</w:t>
      </w:r>
      <w:r>
        <w:t>.业务能力精湛，热爱思政课教学事业，潜心马克思主义理论研究。</w:t>
      </w:r>
    </w:p>
    <w:p>
      <w:pPr>
        <w:spacing w:before="182" w:line="221" w:lineRule="auto"/>
        <w:ind w:left="664"/>
        <w:rPr>
          <w:rFonts w:ascii="黑体" w:hAnsi="黑体" w:eastAsia="黑体" w:cs="黑体"/>
          <w:sz w:val="32"/>
          <w:szCs w:val="32"/>
        </w:rPr>
      </w:pPr>
      <w:r>
        <w:rPr>
          <w:rFonts w:ascii="黑体" w:hAnsi="黑体" w:eastAsia="黑体" w:cs="黑体"/>
          <w:spacing w:val="-5"/>
          <w:sz w:val="32"/>
          <w:szCs w:val="32"/>
        </w:rPr>
        <w:t>四、活动流程</w:t>
      </w:r>
    </w:p>
    <w:p>
      <w:pPr>
        <w:pStyle w:val="2"/>
        <w:spacing w:before="1" w:line="217" w:lineRule="auto"/>
        <w:rPr>
          <w:rFonts w:hint="eastAsia" w:ascii="楷体" w:hAnsi="楷体" w:eastAsia="楷体" w:cs="楷体"/>
          <w:spacing w:val="-7"/>
          <w:sz w:val="32"/>
          <w:szCs w:val="32"/>
          <w:lang w:eastAsia="zh-CN"/>
        </w:rPr>
      </w:pPr>
      <w:r>
        <w:rPr>
          <w:rFonts w:ascii="楷体" w:hAnsi="楷体" w:eastAsia="楷体" w:cs="楷体"/>
          <w:spacing w:val="-7"/>
          <w:sz w:val="32"/>
          <w:szCs w:val="32"/>
        </w:rPr>
        <w:t>（一）</w:t>
      </w:r>
      <w:r>
        <w:rPr>
          <w:rFonts w:hint="eastAsia" w:ascii="楷体" w:hAnsi="楷体" w:eastAsia="楷体" w:cs="楷体"/>
          <w:spacing w:val="-7"/>
          <w:sz w:val="32"/>
          <w:szCs w:val="32"/>
          <w:lang w:eastAsia="zh-CN"/>
        </w:rPr>
        <w:t>比赛时间及承担单位</w:t>
      </w:r>
    </w:p>
    <w:p>
      <w:pPr>
        <w:pStyle w:val="2"/>
        <w:bidi w:val="0"/>
        <w:rPr>
          <w:rFonts w:hint="eastAsia"/>
          <w:lang w:val="en-US" w:eastAsia="zh-CN"/>
        </w:rPr>
      </w:pPr>
      <w:r>
        <w:rPr>
          <w:rFonts w:hint="eastAsia"/>
          <w:lang w:val="en-US" w:eastAsia="zh-CN"/>
        </w:rPr>
        <w:t>预赛活动时间为2024年5月8日，预赛由马克思主义学院各教研室组织，预赛结果在5月10日由各教研室提供参加决赛名单。决赛由马克思主义学院统一组织，初定时间为5月底。本次比赛旨在为25年国赛做准备。</w:t>
      </w:r>
    </w:p>
    <w:p>
      <w:pPr>
        <w:pStyle w:val="2"/>
        <w:bidi w:val="0"/>
        <w:rPr>
          <w:rFonts w:hint="eastAsia"/>
          <w:lang w:val="en-US" w:eastAsia="zh-CN"/>
        </w:rPr>
      </w:pPr>
    </w:p>
    <w:p>
      <w:pPr>
        <w:pStyle w:val="2"/>
        <w:bidi w:val="0"/>
        <w:ind w:left="0" w:leftChars="0" w:firstLine="0" w:firstLineChars="0"/>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3796030</wp:posOffset>
            </wp:positionH>
            <wp:positionV relativeFrom="paragraph">
              <wp:posOffset>203835</wp:posOffset>
            </wp:positionV>
            <wp:extent cx="1842770" cy="1198880"/>
            <wp:effectExtent l="0" t="0" r="0" b="5080"/>
            <wp:wrapNone/>
            <wp:docPr id="1" name="图片 1" descr="马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马院章"/>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842770" cy="1198880"/>
                    </a:xfrm>
                    <a:prstGeom prst="rect">
                      <a:avLst/>
                    </a:prstGeom>
                  </pic:spPr>
                </pic:pic>
              </a:graphicData>
            </a:graphic>
          </wp:anchor>
        </w:drawing>
      </w:r>
    </w:p>
    <w:p>
      <w:pPr>
        <w:pStyle w:val="2"/>
        <w:bidi w:val="0"/>
        <w:ind w:left="0" w:leftChars="0" w:firstLine="0" w:firstLineChars="0"/>
        <w:jc w:val="right"/>
        <w:rPr>
          <w:rFonts w:hint="eastAsia"/>
          <w:lang w:val="en-US" w:eastAsia="zh-CN"/>
        </w:rPr>
      </w:pPr>
      <w:r>
        <w:rPr>
          <w:rFonts w:hint="eastAsia"/>
          <w:lang w:val="en-US" w:eastAsia="zh-CN"/>
        </w:rPr>
        <w:t>马克思主义学院</w:t>
      </w:r>
    </w:p>
    <w:p>
      <w:pPr>
        <w:pStyle w:val="2"/>
        <w:bidi w:val="0"/>
        <w:ind w:left="0" w:leftChars="0" w:firstLine="0" w:firstLineChars="0"/>
        <w:jc w:val="right"/>
        <w:rPr>
          <w:rFonts w:hint="default"/>
          <w:lang w:val="en-US" w:eastAsia="zh-CN"/>
        </w:rPr>
      </w:pPr>
      <w:r>
        <w:rPr>
          <w:rFonts w:hint="eastAsia"/>
          <w:lang w:val="en-US" w:eastAsia="zh-CN"/>
        </w:rPr>
        <w:t>2024年4月19日</w:t>
      </w:r>
    </w:p>
    <w:p>
      <w:pPr>
        <w:pStyle w:val="2"/>
        <w:bidi w:val="0"/>
        <w:rPr>
          <w:rFonts w:hint="eastAsia"/>
          <w:lang w:val="en-US" w:eastAsia="zh-CN"/>
        </w:rPr>
      </w:pPr>
    </w:p>
    <w:p>
      <w:pPr>
        <w:pStyle w:val="2"/>
        <w:bidi w:val="0"/>
        <w:rPr>
          <w:rFonts w:hint="eastAsia"/>
          <w:lang w:val="en-US" w:eastAsia="zh-CN"/>
        </w:rPr>
      </w:pPr>
      <w:bookmarkStart w:id="0" w:name="_GoBack"/>
      <w:bookmarkEnd w:id="0"/>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ind w:left="0" w:leftChars="0" w:firstLine="0" w:firstLineChars="0"/>
        <w:rPr>
          <w:rFonts w:hint="eastAsia"/>
          <w:lang w:val="en-US" w:eastAsia="zh-CN"/>
        </w:rPr>
      </w:pPr>
    </w:p>
    <w:p>
      <w:pPr>
        <w:spacing w:before="62" w:line="229" w:lineRule="auto"/>
        <w:rPr>
          <w:rFonts w:hint="eastAsia" w:ascii="仿宋" w:hAnsi="仿宋" w:eastAsia="仿宋" w:cs="仿宋"/>
          <w:spacing w:val="-7"/>
          <w:sz w:val="32"/>
          <w:szCs w:val="32"/>
          <w:lang w:val="en-US" w:eastAsia="zh-CN"/>
        </w:rPr>
      </w:pPr>
      <w:r>
        <w:rPr>
          <w:rFonts w:ascii="仿宋" w:hAnsi="仿宋" w:eastAsia="仿宋" w:cs="仿宋"/>
          <w:spacing w:val="-7"/>
          <w:sz w:val="32"/>
          <w:szCs w:val="32"/>
        </w:rPr>
        <w:t>附件</w:t>
      </w:r>
      <w:r>
        <w:rPr>
          <w:rFonts w:hint="eastAsia" w:ascii="仿宋" w:hAnsi="仿宋" w:eastAsia="仿宋" w:cs="仿宋"/>
          <w:spacing w:val="-7"/>
          <w:sz w:val="32"/>
          <w:szCs w:val="32"/>
          <w:lang w:val="en-US" w:eastAsia="zh-CN"/>
        </w:rPr>
        <w:t>1</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0"/>
          <w:szCs w:val="40"/>
          <w:lang w:val="en-US" w:eastAsia="zh-CN"/>
        </w:rPr>
        <w:t>马克思主义学院2024年教学创新选拔赛申报书</w:t>
      </w:r>
    </w:p>
    <w:p>
      <w:pPr>
        <w:spacing w:line="219" w:lineRule="auto"/>
        <w:jc w:val="left"/>
        <w:rPr>
          <w:rFonts w:hint="eastAsia" w:ascii="宋体" w:hAnsi="宋体" w:eastAsia="宋体" w:cs="宋体"/>
          <w:sz w:val="28"/>
          <w:szCs w:val="28"/>
        </w:rPr>
      </w:pPr>
      <w:r>
        <w:rPr>
          <w:rFonts w:hint="eastAsia" w:ascii="宋体" w:hAnsi="宋体" w:eastAsia="宋体" w:cs="宋体"/>
          <w:spacing w:val="-7"/>
          <w:sz w:val="28"/>
          <w:szCs w:val="28"/>
        </w:rPr>
        <w:t>一、基本情况</w:t>
      </w:r>
    </w:p>
    <w:p>
      <w:pPr>
        <w:spacing w:line="104" w:lineRule="exact"/>
        <w:rPr>
          <w:rFonts w:hint="eastAsia" w:ascii="宋体" w:hAnsi="宋体" w:eastAsia="宋体" w:cs="宋体"/>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975"/>
        <w:gridCol w:w="1352"/>
        <w:gridCol w:w="818"/>
        <w:gridCol w:w="1154"/>
        <w:gridCol w:w="805"/>
        <w:gridCol w:w="243"/>
        <w:gridCol w:w="1064"/>
        <w:gridCol w:w="1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33" w:type="dxa"/>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2"/>
                <w:position w:val="9"/>
                <w:sz w:val="18"/>
                <w:szCs w:val="18"/>
              </w:rPr>
              <w:t>主讲教师</w:t>
            </w: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姓名</w:t>
            </w:r>
          </w:p>
        </w:tc>
        <w:tc>
          <w:tcPr>
            <w:tcW w:w="1352"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18"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性别</w:t>
            </w:r>
          </w:p>
        </w:tc>
        <w:tc>
          <w:tcPr>
            <w:tcW w:w="1154"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0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13"/>
                <w:position w:val="9"/>
                <w:sz w:val="18"/>
                <w:szCs w:val="18"/>
              </w:rPr>
              <w:t>出生年月</w:t>
            </w:r>
          </w:p>
        </w:tc>
        <w:tc>
          <w:tcPr>
            <w:tcW w:w="1307"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71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pacing w:val="9"/>
                <w:sz w:val="18"/>
                <w:szCs w:val="18"/>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33" w:type="dxa"/>
            <w:vMerge w:val="continue"/>
            <w:tcBorders>
              <w:top w:val="nil"/>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职称</w:t>
            </w:r>
          </w:p>
        </w:tc>
        <w:tc>
          <w:tcPr>
            <w:tcW w:w="1352"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18"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职务</w:t>
            </w:r>
          </w:p>
        </w:tc>
        <w:tc>
          <w:tcPr>
            <w:tcW w:w="1154"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0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学历</w:t>
            </w:r>
          </w:p>
        </w:tc>
        <w:tc>
          <w:tcPr>
            <w:tcW w:w="1307"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7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3" w:type="dxa"/>
            <w:vMerge w:val="continue"/>
            <w:tcBorders>
              <w:top w:val="nil"/>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15"/>
                <w:sz w:val="18"/>
                <w:szCs w:val="18"/>
              </w:rPr>
              <w:t>民族</w:t>
            </w:r>
          </w:p>
        </w:tc>
        <w:tc>
          <w:tcPr>
            <w:tcW w:w="1352"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18"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3"/>
                <w:position w:val="9"/>
                <w:sz w:val="18"/>
                <w:szCs w:val="18"/>
              </w:rPr>
              <w:t>政治面貌</w:t>
            </w:r>
          </w:p>
        </w:tc>
        <w:tc>
          <w:tcPr>
            <w:tcW w:w="1154"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0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学位</w:t>
            </w:r>
          </w:p>
        </w:tc>
        <w:tc>
          <w:tcPr>
            <w:tcW w:w="1307"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7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3" w:type="dxa"/>
            <w:vMerge w:val="continue"/>
            <w:tcBorders>
              <w:top w:val="nil"/>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院部</w:t>
            </w:r>
          </w:p>
        </w:tc>
        <w:tc>
          <w:tcPr>
            <w:tcW w:w="3324" w:type="dxa"/>
            <w:gridSpan w:val="3"/>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0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2"/>
                <w:position w:val="9"/>
                <w:sz w:val="18"/>
                <w:szCs w:val="18"/>
              </w:rPr>
              <w:t>高校教龄</w:t>
            </w:r>
          </w:p>
        </w:tc>
        <w:tc>
          <w:tcPr>
            <w:tcW w:w="1307"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717"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33" w:type="dxa"/>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邮箱</w:t>
            </w:r>
          </w:p>
        </w:tc>
        <w:tc>
          <w:tcPr>
            <w:tcW w:w="3324" w:type="dxa"/>
            <w:gridSpan w:val="3"/>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80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1"/>
                <w:sz w:val="18"/>
                <w:szCs w:val="18"/>
              </w:rPr>
              <w:t>手机</w:t>
            </w:r>
          </w:p>
        </w:tc>
        <w:tc>
          <w:tcPr>
            <w:tcW w:w="3024" w:type="dxa"/>
            <w:gridSpan w:val="3"/>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33" w:type="dxa"/>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参赛课程情况</w:t>
            </w: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3"/>
                <w:position w:val="9"/>
                <w:sz w:val="18"/>
                <w:szCs w:val="18"/>
              </w:rPr>
              <w:t>课程名称</w:t>
            </w:r>
          </w:p>
        </w:tc>
        <w:tc>
          <w:tcPr>
            <w:tcW w:w="3324" w:type="dxa"/>
            <w:gridSpan w:val="3"/>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048"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position w:val="9"/>
                <w:sz w:val="18"/>
                <w:szCs w:val="18"/>
              </w:rPr>
              <w:t>参赛组别</w:t>
            </w:r>
          </w:p>
        </w:tc>
        <w:tc>
          <w:tcPr>
            <w:tcW w:w="2781"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733" w:type="dxa"/>
            <w:vMerge w:val="continue"/>
            <w:tcBorders>
              <w:top w:val="nil"/>
              <w:bottom w:val="nil"/>
            </w:tcBorders>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975" w:type="dxa"/>
            <w:vAlign w:val="center"/>
          </w:tcPr>
          <w:p>
            <w:pPr>
              <w:keepNext w:val="0"/>
              <w:keepLines w:val="0"/>
              <w:pageBreakBefore w:val="0"/>
              <w:widowControl w:val="0"/>
              <w:kinsoku/>
              <w:wordWrap/>
              <w:overflowPunct/>
              <w:topLinePunct w:val="0"/>
              <w:autoSpaceDE/>
              <w:autoSpaceDN/>
              <w:bidi/>
              <w:adjustRightInd/>
              <w:snapToGrid/>
              <w:spacing w:line="240" w:lineRule="auto"/>
              <w:ind w:left="0" w:leftChars="0"/>
              <w:jc w:val="center"/>
              <w:textAlignment w:val="auto"/>
              <w:rPr>
                <w:rFonts w:hint="eastAsia" w:ascii="宋体" w:hAnsi="宋体" w:eastAsia="宋体" w:cs="宋体"/>
                <w:sz w:val="18"/>
                <w:szCs w:val="18"/>
              </w:rPr>
            </w:pPr>
            <w:r>
              <w:rPr>
                <w:rFonts w:hint="eastAsia" w:ascii="宋体" w:hAnsi="宋体" w:eastAsia="宋体" w:cs="宋体"/>
                <w:sz w:val="18"/>
                <w:szCs w:val="18"/>
              </w:rPr>
              <w:t>开课年级</w:t>
            </w:r>
          </w:p>
        </w:tc>
        <w:tc>
          <w:tcPr>
            <w:tcW w:w="3324" w:type="dxa"/>
            <w:gridSpan w:val="3"/>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c>
          <w:tcPr>
            <w:tcW w:w="1048"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pacing w:val="-5"/>
                <w:position w:val="9"/>
                <w:sz w:val="18"/>
                <w:szCs w:val="18"/>
              </w:rPr>
              <w:t>学科门类</w:t>
            </w:r>
          </w:p>
        </w:tc>
        <w:tc>
          <w:tcPr>
            <w:tcW w:w="2781" w:type="dxa"/>
            <w:gridSpan w:val="2"/>
            <w:vAlign w:val="center"/>
          </w:tcPr>
          <w:p>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18"/>
                <w:szCs w:val="18"/>
              </w:rPr>
            </w:pPr>
          </w:p>
        </w:tc>
      </w:tr>
    </w:tbl>
    <w:p>
      <w:pPr>
        <w:spacing w:before="205" w:line="220" w:lineRule="auto"/>
        <w:rPr>
          <w:rFonts w:hint="eastAsia" w:ascii="宋体" w:hAnsi="宋体" w:eastAsia="宋体" w:cs="宋体"/>
          <w:spacing w:val="-3"/>
          <w:sz w:val="28"/>
          <w:szCs w:val="28"/>
        </w:rPr>
      </w:pPr>
    </w:p>
    <w:p>
      <w:pPr>
        <w:spacing w:before="186" w:line="219" w:lineRule="auto"/>
        <w:rPr>
          <w:rFonts w:hint="eastAsia" w:ascii="宋体" w:hAnsi="宋体" w:eastAsia="宋体" w:cs="宋体"/>
          <w:sz w:val="28"/>
          <w:szCs w:val="28"/>
        </w:rPr>
      </w:pPr>
      <w:r>
        <w:rPr>
          <w:rFonts w:hint="eastAsia" w:ascii="宋体" w:hAnsi="宋体" w:eastAsia="宋体" w:cs="宋体"/>
          <w:spacing w:val="-3"/>
          <w:sz w:val="28"/>
          <w:szCs w:val="28"/>
        </w:rPr>
        <w:t>二、</w:t>
      </w:r>
      <w:r>
        <w:rPr>
          <w:rFonts w:hint="eastAsia" w:ascii="宋体" w:hAnsi="宋体" w:eastAsia="宋体" w:cs="宋体"/>
          <w:spacing w:val="-5"/>
          <w:sz w:val="28"/>
          <w:szCs w:val="28"/>
        </w:rPr>
        <w:t>推荐意见</w:t>
      </w:r>
    </w:p>
    <w:p>
      <w:pPr>
        <w:spacing w:line="104" w:lineRule="exact"/>
        <w:rPr>
          <w:rFonts w:hint="eastAsia" w:ascii="宋体" w:hAnsi="宋体" w:eastAsia="宋体" w:cs="宋体"/>
        </w:rPr>
      </w:pPr>
    </w:p>
    <w:tbl>
      <w:tblPr>
        <w:tblStyle w:val="8"/>
        <w:tblW w:w="8675"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7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1567" w:type="dxa"/>
            <w:vAlign w:val="top"/>
          </w:tcPr>
          <w:p>
            <w:pPr>
              <w:spacing w:line="287" w:lineRule="auto"/>
              <w:rPr>
                <w:rFonts w:hint="eastAsia" w:ascii="宋体" w:hAnsi="宋体" w:eastAsia="宋体" w:cs="宋体"/>
                <w:sz w:val="21"/>
              </w:rPr>
            </w:pPr>
          </w:p>
          <w:p>
            <w:pPr>
              <w:spacing w:line="288" w:lineRule="auto"/>
              <w:rPr>
                <w:rFonts w:hint="eastAsia" w:ascii="宋体" w:hAnsi="宋体" w:eastAsia="宋体" w:cs="宋体"/>
                <w:sz w:val="21"/>
              </w:rPr>
            </w:pPr>
          </w:p>
          <w:p>
            <w:pPr>
              <w:spacing w:line="288" w:lineRule="auto"/>
              <w:rPr>
                <w:rFonts w:hint="eastAsia" w:ascii="宋体" w:hAnsi="宋体" w:eastAsia="宋体" w:cs="宋体"/>
                <w:sz w:val="21"/>
              </w:rPr>
            </w:pPr>
          </w:p>
          <w:p>
            <w:pPr>
              <w:bidi w:val="0"/>
              <w:jc w:val="center"/>
              <w:rPr>
                <w:rFonts w:hint="eastAsia" w:ascii="宋体" w:hAnsi="宋体" w:eastAsia="宋体" w:cs="宋体"/>
                <w:szCs w:val="19"/>
              </w:rPr>
            </w:pPr>
            <w:r>
              <w:rPr>
                <w:rFonts w:hint="eastAsia" w:ascii="仿宋" w:hAnsi="仿宋" w:eastAsia="仿宋" w:cs="仿宋"/>
                <w:lang w:eastAsia="zh-CN"/>
              </w:rPr>
              <w:t>教研室</w:t>
            </w:r>
            <w:r>
              <w:rPr>
                <w:rFonts w:hint="eastAsia" w:ascii="仿宋" w:hAnsi="仿宋" w:eastAsia="仿宋" w:cs="仿宋"/>
              </w:rPr>
              <w:t>意见</w:t>
            </w:r>
          </w:p>
        </w:tc>
        <w:tc>
          <w:tcPr>
            <w:tcW w:w="7108" w:type="dxa"/>
            <w:vAlign w:val="top"/>
          </w:tcPr>
          <w:p>
            <w:pPr>
              <w:spacing w:line="273"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before="61" w:line="231" w:lineRule="auto"/>
              <w:ind w:left="4790"/>
              <w:rPr>
                <w:rFonts w:hint="eastAsia" w:ascii="宋体" w:hAnsi="宋体" w:eastAsia="宋体" w:cs="宋体"/>
                <w:sz w:val="19"/>
                <w:szCs w:val="19"/>
              </w:rPr>
            </w:pPr>
            <w:r>
              <w:rPr>
                <w:rFonts w:hint="eastAsia" w:ascii="宋体" w:hAnsi="宋体" w:eastAsia="宋体" w:cs="宋体"/>
                <w:spacing w:val="4"/>
                <w:sz w:val="19"/>
                <w:szCs w:val="19"/>
              </w:rPr>
              <w:t>（</w:t>
            </w:r>
            <w:r>
              <w:rPr>
                <w:rFonts w:hint="eastAsia" w:ascii="宋体" w:hAnsi="宋体" w:eastAsia="宋体" w:cs="宋体"/>
                <w:spacing w:val="4"/>
                <w:sz w:val="19"/>
                <w:szCs w:val="19"/>
                <w:lang w:eastAsia="zh-CN"/>
              </w:rPr>
              <w:t>签字</w:t>
            </w:r>
            <w:r>
              <w:rPr>
                <w:rFonts w:hint="eastAsia" w:ascii="宋体" w:hAnsi="宋体" w:eastAsia="宋体" w:cs="宋体"/>
                <w:spacing w:val="4"/>
                <w:sz w:val="19"/>
                <w:szCs w:val="19"/>
              </w:rPr>
              <w:t>）</w:t>
            </w:r>
          </w:p>
          <w:p>
            <w:pPr>
              <w:spacing w:before="86" w:line="212" w:lineRule="auto"/>
              <w:ind w:left="4370"/>
              <w:jc w:val="center"/>
              <w:rPr>
                <w:rFonts w:hint="eastAsia" w:ascii="宋体" w:hAnsi="宋体" w:eastAsia="宋体" w:cs="宋体"/>
                <w:spacing w:val="-8"/>
                <w:sz w:val="19"/>
                <w:szCs w:val="19"/>
              </w:rPr>
            </w:pPr>
            <w:r>
              <w:rPr>
                <w:rFonts w:hint="eastAsia" w:ascii="宋体" w:hAnsi="宋体" w:eastAsia="宋体" w:cs="宋体"/>
                <w:spacing w:val="-8"/>
                <w:sz w:val="19"/>
                <w:szCs w:val="19"/>
              </w:rPr>
              <w:t>年</w:t>
            </w:r>
            <w:r>
              <w:rPr>
                <w:rFonts w:hint="eastAsia" w:ascii="宋体" w:hAnsi="宋体" w:eastAsia="宋体" w:cs="宋体"/>
                <w:spacing w:val="-8"/>
                <w:sz w:val="19"/>
                <w:szCs w:val="19"/>
                <w:lang w:val="en-US" w:eastAsia="zh-CN"/>
              </w:rPr>
              <w:t xml:space="preserve">   </w:t>
            </w:r>
            <w:r>
              <w:rPr>
                <w:rFonts w:hint="eastAsia" w:ascii="宋体" w:hAnsi="宋体" w:eastAsia="宋体" w:cs="宋体"/>
                <w:spacing w:val="-8"/>
                <w:sz w:val="19"/>
                <w:szCs w:val="19"/>
              </w:rPr>
              <w:t>月</w:t>
            </w:r>
            <w:r>
              <w:rPr>
                <w:rFonts w:hint="eastAsia" w:ascii="宋体" w:hAnsi="宋体" w:eastAsia="宋体" w:cs="宋体"/>
                <w:spacing w:val="-8"/>
                <w:sz w:val="19"/>
                <w:szCs w:val="19"/>
                <w:lang w:val="en-US" w:eastAsia="zh-CN"/>
              </w:rPr>
              <w:t xml:space="preserve">    </w:t>
            </w:r>
            <w:r>
              <w:rPr>
                <w:rFonts w:hint="eastAsia" w:ascii="宋体" w:hAnsi="宋体" w:eastAsia="宋体" w:cs="宋体"/>
                <w:spacing w:val="-8"/>
                <w:sz w:val="19"/>
                <w:szCs w:val="19"/>
              </w:rPr>
              <w:t>日</w:t>
            </w:r>
          </w:p>
          <w:p>
            <w:pPr>
              <w:spacing w:before="86" w:line="212" w:lineRule="auto"/>
              <w:ind w:left="4370"/>
              <w:jc w:val="center"/>
              <w:rPr>
                <w:rFonts w:hint="eastAsia" w:ascii="宋体" w:hAnsi="宋体" w:eastAsia="宋体" w:cs="宋体"/>
                <w:spacing w:val="-8"/>
                <w:sz w:val="19"/>
                <w:szCs w:val="19"/>
              </w:rPr>
            </w:pPr>
          </w:p>
        </w:tc>
      </w:tr>
    </w:tbl>
    <w:p>
      <w:pPr>
        <w:widowControl/>
        <w:spacing w:line="360" w:lineRule="auto"/>
        <w:jc w:val="left"/>
        <w:rPr>
          <w:rFonts w:hint="default" w:ascii="仿宋" w:hAnsi="仿宋" w:eastAsia="仿宋" w:cs="仿宋"/>
          <w:color w:val="000000"/>
          <w:kern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spacing w:before="62" w:line="229" w:lineRule="auto"/>
        <w:rPr>
          <w:rFonts w:hint="default"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附件2</w:t>
      </w:r>
    </w:p>
    <w:p>
      <w:pPr>
        <w:jc w:val="center"/>
        <w:rPr>
          <w:rFonts w:hint="eastAsia" w:ascii="宋体" w:hAnsi="宋体" w:cs="宋体"/>
          <w:b/>
          <w:bCs/>
          <w:color w:val="000000"/>
          <w:kern w:val="0"/>
          <w:sz w:val="40"/>
          <w:szCs w:val="40"/>
          <w:lang w:val="en-US" w:eastAsia="zh-CN"/>
        </w:rPr>
      </w:pPr>
      <w:r>
        <w:rPr>
          <w:rFonts w:hint="eastAsia" w:ascii="宋体" w:hAnsi="宋体" w:cs="宋体"/>
          <w:b/>
          <w:bCs/>
          <w:color w:val="000000"/>
          <w:kern w:val="0"/>
          <w:sz w:val="40"/>
          <w:szCs w:val="40"/>
          <w:lang w:val="en-US" w:eastAsia="zh-CN"/>
        </w:rPr>
        <w:t>马克思主义学院2024年创新选拔赛教学设计表</w:t>
      </w:r>
    </w:p>
    <w:tbl>
      <w:tblPr>
        <w:tblStyle w:val="5"/>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86"/>
        <w:gridCol w:w="121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bCs/>
                <w:color w:val="000000"/>
                <w:sz w:val="24"/>
                <w:lang w:eastAsia="zh-CN"/>
              </w:rPr>
            </w:pPr>
            <w:r>
              <w:rPr>
                <w:rFonts w:hint="eastAsia"/>
                <w:bCs/>
                <w:color w:val="000000"/>
                <w:sz w:val="24"/>
                <w:lang w:eastAsia="zh-CN"/>
              </w:rPr>
              <w:t>姓名</w:t>
            </w:r>
          </w:p>
        </w:tc>
        <w:tc>
          <w:tcPr>
            <w:tcW w:w="478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color w:val="000000"/>
                <w:sz w:val="24"/>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bCs/>
                <w:color w:val="000000"/>
                <w:sz w:val="24"/>
                <w:lang w:eastAsia="zh-CN"/>
              </w:rPr>
            </w:pPr>
            <w:r>
              <w:rPr>
                <w:rFonts w:hint="eastAsia"/>
                <w:bCs/>
                <w:color w:val="000000"/>
                <w:sz w:val="24"/>
                <w:lang w:eastAsia="zh-CN"/>
              </w:rPr>
              <w:t>学院</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bCs/>
                <w:color w:val="000000"/>
                <w:sz w:val="24"/>
              </w:rPr>
              <w:t>课程名称</w:t>
            </w:r>
          </w:p>
        </w:tc>
        <w:tc>
          <w:tcPr>
            <w:tcW w:w="478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color w:val="000000"/>
                <w:sz w:val="24"/>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color w:val="000000"/>
                <w:sz w:val="24"/>
                <w:lang w:eastAsia="zh-CN"/>
              </w:rPr>
            </w:pPr>
            <w:r>
              <w:rPr>
                <w:bCs/>
                <w:color w:val="000000"/>
                <w:sz w:val="24"/>
              </w:rPr>
              <w:t>学</w:t>
            </w:r>
            <w:r>
              <w:rPr>
                <w:rFonts w:hint="eastAsia"/>
                <w:bCs/>
                <w:color w:val="000000"/>
                <w:sz w:val="24"/>
                <w:lang w:eastAsia="zh-CN"/>
              </w:rPr>
              <w:t>时</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bCs/>
                <w:color w:val="000000"/>
                <w:sz w:val="24"/>
              </w:rPr>
              <w:t>课程类别</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bCs/>
                <w:color w:val="000000"/>
                <w:sz w:val="24"/>
              </w:rPr>
              <w:t>教</w:t>
            </w:r>
            <w:r>
              <w:rPr>
                <w:rFonts w:hint="eastAsia"/>
                <w:bCs/>
                <w:color w:val="000000"/>
                <w:sz w:val="24"/>
              </w:rPr>
              <w:t>材分析</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rFonts w:hint="eastAsia"/>
                <w:bCs/>
                <w:color w:val="000000"/>
                <w:sz w:val="24"/>
              </w:rPr>
              <w:t>教学内容</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color w:val="000000"/>
                <w:sz w:val="24"/>
              </w:rPr>
              <w:t>教学目标</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rFonts w:hint="eastAsia"/>
                <w:color w:val="000000"/>
                <w:sz w:val="24"/>
                <w:lang w:eastAsia="zh-CN"/>
              </w:rPr>
              <w:t>“课程思政”</w:t>
            </w:r>
            <w:r>
              <w:rPr>
                <w:color w:val="000000"/>
                <w:sz w:val="24"/>
              </w:rPr>
              <w:t>教育内容</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color w:val="000000"/>
                <w:sz w:val="24"/>
              </w:rPr>
              <w:t>教学方法与举措</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color w:val="000000"/>
                <w:sz w:val="24"/>
              </w:rPr>
              <w:t>教学实施过程</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r>
              <w:rPr>
                <w:bCs/>
                <w:color w:val="000000"/>
                <w:sz w:val="24"/>
              </w:rPr>
              <w:t>（说明：需有详细的步骤说明如何在每个环节落实其教学设计。）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bCs/>
                <w:color w:val="000000"/>
                <w:sz w:val="24"/>
              </w:rPr>
              <w:t>教学反思</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000000"/>
                <w:sz w:val="24"/>
              </w:rPr>
            </w:pPr>
            <w:r>
              <w:rPr>
                <w:bCs/>
                <w:color w:val="000000"/>
                <w:sz w:val="24"/>
              </w:rPr>
              <w:t>使用到</w:t>
            </w:r>
            <w:r>
              <w:rPr>
                <w:rFonts w:hint="eastAsia"/>
                <w:bCs/>
                <w:color w:val="000000"/>
                <w:sz w:val="24"/>
              </w:rPr>
              <w:t>的</w:t>
            </w:r>
            <w:r>
              <w:rPr>
                <w:bCs/>
                <w:color w:val="000000"/>
                <w:sz w:val="24"/>
              </w:rPr>
              <w:t>教学资源</w:t>
            </w:r>
          </w:p>
        </w:tc>
        <w:tc>
          <w:tcPr>
            <w:tcW w:w="7974"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firstLine="240" w:firstLineChars="100"/>
              <w:textAlignment w:val="auto"/>
              <w:rPr>
                <w:color w:val="000000"/>
                <w:sz w:val="24"/>
              </w:rPr>
            </w:pPr>
          </w:p>
        </w:tc>
      </w:tr>
    </w:tbl>
    <w:p>
      <w:pPr>
        <w:spacing w:before="62" w:line="229" w:lineRule="auto"/>
        <w:rPr>
          <w:rFonts w:hint="eastAsia" w:ascii="仿宋" w:hAnsi="仿宋" w:eastAsia="仿宋" w:cs="仿宋"/>
          <w:spacing w:val="-7"/>
          <w:sz w:val="32"/>
          <w:szCs w:val="32"/>
          <w:lang w:val="en-US" w:eastAsia="zh-CN"/>
        </w:rPr>
        <w:sectPr>
          <w:pgSz w:w="11906" w:h="16838"/>
          <w:pgMar w:top="1440" w:right="1800" w:bottom="1440" w:left="1800" w:header="851" w:footer="992" w:gutter="0"/>
          <w:cols w:space="425" w:num="1"/>
          <w:docGrid w:type="lines" w:linePitch="312" w:charSpace="0"/>
        </w:sectPr>
      </w:pPr>
    </w:p>
    <w:p>
      <w:pPr>
        <w:spacing w:before="62" w:line="229" w:lineRule="auto"/>
        <w:rPr>
          <w:rFonts w:hint="default"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附件3</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0"/>
          <w:szCs w:val="40"/>
          <w:lang w:val="en-US" w:eastAsia="zh-CN"/>
        </w:rPr>
        <w:t>马克思主义学院2024年教学创新选拔赛汇总表</w:t>
      </w:r>
    </w:p>
    <w:p>
      <w:pPr>
        <w:bidi w:val="0"/>
        <w:jc w:val="left"/>
        <w:rPr>
          <w:rFonts w:hint="eastAsia"/>
          <w:sz w:val="28"/>
          <w:szCs w:val="36"/>
          <w:lang w:val="en-US" w:eastAsia="zh-CN"/>
        </w:rPr>
      </w:pPr>
    </w:p>
    <w:p>
      <w:pPr>
        <w:bidi w:val="0"/>
        <w:jc w:val="left"/>
        <w:rPr>
          <w:rFonts w:hint="eastAsia"/>
          <w:sz w:val="28"/>
          <w:szCs w:val="36"/>
          <w:lang w:val="en-US" w:eastAsia="zh-CN"/>
        </w:rPr>
      </w:pPr>
      <w:r>
        <w:rPr>
          <w:rFonts w:hint="eastAsia"/>
          <w:sz w:val="28"/>
          <w:szCs w:val="36"/>
          <w:lang w:val="en-US" w:eastAsia="zh-CN"/>
        </w:rPr>
        <w:t>教研室：（签字）</w:t>
      </w:r>
    </w:p>
    <w:p>
      <w:pPr>
        <w:bidi w:val="0"/>
        <w:jc w:val="left"/>
        <w:rPr>
          <w:rFonts w:hint="eastAsia"/>
          <w:sz w:val="28"/>
          <w:szCs w:val="36"/>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218"/>
        <w:gridCol w:w="1109"/>
        <w:gridCol w:w="1416"/>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4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r>
              <w:rPr>
                <w:rFonts w:hint="eastAsia"/>
                <w:sz w:val="28"/>
                <w:szCs w:val="36"/>
                <w:vertAlign w:val="baseline"/>
                <w:lang w:val="en-US" w:eastAsia="zh-CN"/>
              </w:rPr>
              <w:t>序号</w:t>
            </w:r>
          </w:p>
        </w:tc>
        <w:tc>
          <w:tcPr>
            <w:tcW w:w="22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r>
              <w:rPr>
                <w:rFonts w:hint="eastAsia"/>
                <w:sz w:val="28"/>
                <w:szCs w:val="36"/>
                <w:vertAlign w:val="baseline"/>
                <w:lang w:val="en-US" w:eastAsia="zh-CN"/>
              </w:rPr>
              <w:t>姓名</w:t>
            </w:r>
          </w:p>
        </w:tc>
        <w:tc>
          <w:tcPr>
            <w:tcW w:w="110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r>
              <w:rPr>
                <w:rFonts w:hint="eastAsia"/>
                <w:sz w:val="28"/>
                <w:szCs w:val="36"/>
                <w:vertAlign w:val="baseline"/>
                <w:lang w:val="en-US" w:eastAsia="zh-CN"/>
              </w:rPr>
              <w:t>职称</w:t>
            </w: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r>
              <w:rPr>
                <w:rFonts w:hint="eastAsia"/>
                <w:sz w:val="28"/>
                <w:szCs w:val="36"/>
                <w:vertAlign w:val="baseline"/>
                <w:lang w:val="en-US" w:eastAsia="zh-CN"/>
              </w:rPr>
              <w:t>组别</w:t>
            </w: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36"/>
                <w:vertAlign w:val="baseline"/>
                <w:lang w:val="en-US" w:eastAsia="zh-CN"/>
              </w:rPr>
            </w:pPr>
            <w:r>
              <w:rPr>
                <w:rFonts w:hint="eastAsia"/>
                <w:sz w:val="28"/>
                <w:szCs w:val="36"/>
                <w:vertAlign w:val="baseline"/>
                <w:lang w:val="en-US" w:eastAsia="zh-CN"/>
              </w:rPr>
              <w:t>参赛课程</w:t>
            </w: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36"/>
                <w:vertAlign w:val="baseline"/>
                <w:lang w:val="en-US" w:eastAsia="zh-CN"/>
              </w:rPr>
            </w:pPr>
            <w:r>
              <w:rPr>
                <w:rFonts w:hint="eastAsia"/>
                <w:sz w:val="28"/>
                <w:szCs w:val="3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4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22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4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22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4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22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vertAlign w:val="baseline"/>
                <w:lang w:val="en-US" w:eastAsia="zh-CN"/>
              </w:rPr>
            </w:pPr>
          </w:p>
        </w:tc>
      </w:tr>
    </w:tbl>
    <w:p>
      <w:pPr>
        <w:bidi w:val="0"/>
        <w:jc w:val="left"/>
        <w:rPr>
          <w:rFonts w:hint="eastAsia"/>
          <w:sz w:val="28"/>
          <w:szCs w:val="36"/>
          <w:lang w:eastAsia="zh-CN"/>
        </w:rPr>
        <w:sectPr>
          <w:pgSz w:w="11906" w:h="16838"/>
          <w:pgMar w:top="1440" w:right="1800" w:bottom="1440" w:left="1800" w:header="851" w:footer="992" w:gutter="0"/>
          <w:cols w:space="425" w:num="1"/>
          <w:docGrid w:type="lines" w:linePitch="312" w:charSpace="0"/>
        </w:sectPr>
      </w:pPr>
    </w:p>
    <w:p>
      <w:pPr>
        <w:spacing w:before="62" w:line="229" w:lineRule="auto"/>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附件4</w:t>
      </w:r>
    </w:p>
    <w:p>
      <w:pPr>
        <w:widowControl/>
        <w:kinsoku w:val="0"/>
        <w:autoSpaceDE w:val="0"/>
        <w:autoSpaceDN w:val="0"/>
        <w:adjustRightInd w:val="0"/>
        <w:snapToGrid w:val="0"/>
        <w:spacing w:before="140" w:line="246" w:lineRule="auto"/>
        <w:ind w:left="1233" w:right="953" w:hanging="219"/>
        <w:jc w:val="center"/>
        <w:textAlignment w:val="baseline"/>
        <w:outlineLvl w:val="0"/>
        <w:rPr>
          <w:rFonts w:ascii="宋体" w:hAnsi="宋体" w:eastAsia="宋体" w:cs="宋体"/>
          <w:snapToGrid w:val="0"/>
          <w:color w:val="000000"/>
          <w:kern w:val="0"/>
          <w:sz w:val="43"/>
          <w:szCs w:val="43"/>
          <w:lang w:eastAsia="en-US"/>
        </w:rPr>
      </w:pPr>
      <w:r>
        <w:rPr>
          <w:rFonts w:hint="eastAsia" w:ascii="宋体" w:hAnsi="宋体" w:eastAsia="宋体" w:cs="宋体"/>
          <w:snapToGrid w:val="0"/>
          <w:color w:val="000000"/>
          <w:spacing w:val="-1"/>
          <w:kern w:val="0"/>
          <w:sz w:val="44"/>
          <w:szCs w:val="44"/>
          <w:lang w:eastAsia="zh-CN"/>
          <w14:textOutline w14:w="6350" w14:cap="flat" w14:cmpd="sng">
            <w14:solidFill>
              <w14:srgbClr w14:val="000000"/>
            </w14:solidFill>
            <w14:prstDash w14:val="solid"/>
            <w14:miter w14:val="0"/>
          </w14:textOutline>
        </w:rPr>
        <w:t>马克思主义学院</w:t>
      </w:r>
      <w:r>
        <w:rPr>
          <w:rFonts w:ascii="宋体" w:hAnsi="宋体" w:eastAsia="宋体" w:cs="宋体"/>
          <w:snapToGrid w:val="0"/>
          <w:color w:val="000000"/>
          <w:spacing w:val="13"/>
          <w:kern w:val="0"/>
          <w:sz w:val="43"/>
          <w:szCs w:val="43"/>
          <w:lang w:eastAsia="en-US"/>
          <w14:textOutline w14:w="6350" w14:cap="flat" w14:cmpd="sng">
            <w14:solidFill>
              <w14:srgbClr w14:val="000000"/>
            </w14:solidFill>
            <w14:prstDash w14:val="solid"/>
            <w14:miter w14:val="0"/>
          </w14:textOutline>
        </w:rPr>
        <w:t>思政课教学展示活动思政课教学竞赛单元评审参考标准</w:t>
      </w:r>
    </w:p>
    <w:p>
      <w:pPr>
        <w:widowControl/>
        <w:kinsoku w:val="0"/>
        <w:autoSpaceDE w:val="0"/>
        <w:autoSpaceDN w:val="0"/>
        <w:adjustRightInd w:val="0"/>
        <w:snapToGrid w:val="0"/>
        <w:spacing w:before="13"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tbl>
      <w:tblPr>
        <w:tblStyle w:val="8"/>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74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76" w:type="dxa"/>
            <w:vAlign w:val="top"/>
          </w:tcPr>
          <w:p>
            <w:pPr>
              <w:widowControl/>
              <w:kinsoku w:val="0"/>
              <w:autoSpaceDE w:val="0"/>
              <w:autoSpaceDN w:val="0"/>
              <w:adjustRightInd w:val="0"/>
              <w:snapToGrid w:val="0"/>
              <w:spacing w:before="40" w:line="208" w:lineRule="auto"/>
              <w:ind w:left="313"/>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评审模块</w:t>
            </w:r>
          </w:p>
        </w:tc>
        <w:tc>
          <w:tcPr>
            <w:tcW w:w="7477" w:type="dxa"/>
            <w:vAlign w:val="top"/>
          </w:tcPr>
          <w:p>
            <w:pPr>
              <w:widowControl/>
              <w:kinsoku w:val="0"/>
              <w:autoSpaceDE w:val="0"/>
              <w:autoSpaceDN w:val="0"/>
              <w:adjustRightInd w:val="0"/>
              <w:snapToGrid w:val="0"/>
              <w:spacing w:before="40" w:line="208" w:lineRule="auto"/>
              <w:ind w:left="3261"/>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评审指标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76" w:type="dxa"/>
            <w:vMerge w:val="restart"/>
            <w:tcBorders>
              <w:bottom w:val="nil"/>
            </w:tcBorders>
            <w:vAlign w:val="top"/>
          </w:tcPr>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78" w:line="221" w:lineRule="auto"/>
              <w:ind w:left="312"/>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2"/>
                <w:kern w:val="0"/>
                <w:sz w:val="24"/>
                <w:szCs w:val="24"/>
                <w:lang w:eastAsia="en-US"/>
              </w:rPr>
              <w:t>教学内容</w:t>
            </w:r>
          </w:p>
        </w:tc>
        <w:tc>
          <w:tcPr>
            <w:tcW w:w="7477" w:type="dxa"/>
            <w:vAlign w:val="top"/>
          </w:tcPr>
          <w:p>
            <w:pPr>
              <w:kinsoku w:val="0"/>
              <w:autoSpaceDE w:val="0"/>
              <w:autoSpaceDN w:val="0"/>
              <w:adjustRightInd w:val="0"/>
              <w:snapToGrid w:val="0"/>
              <w:spacing w:before="34" w:line="229" w:lineRule="auto"/>
              <w:ind w:left="112" w:right="108" w:firstLine="6"/>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贯穿融入习近平新时代中国特色社会主义思想，及时体现习近平总书</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记最新重要讲话和《求是》重要文章精神，结</w:t>
            </w:r>
            <w:r>
              <w:rPr>
                <w:rFonts w:ascii="宋体" w:hAnsi="宋体" w:eastAsia="宋体" w:cs="宋体"/>
                <w:snapToGrid w:val="0"/>
                <w:color w:val="000000"/>
                <w:spacing w:val="1"/>
                <w:kern w:val="0"/>
                <w:sz w:val="24"/>
                <w:szCs w:val="24"/>
                <w:lang w:val="en-US" w:eastAsia="en-US" w:bidi="ar-SA"/>
              </w:rPr>
              <w:t>合习近平新时代中国特</w:t>
            </w:r>
            <w:r>
              <w:rPr>
                <w:rFonts w:ascii="宋体" w:hAnsi="宋体" w:eastAsia="宋体" w:cs="宋体"/>
                <w:snapToGrid w:val="0"/>
                <w:color w:val="000000"/>
                <w:kern w:val="0"/>
                <w:sz w:val="24"/>
                <w:szCs w:val="24"/>
                <w:lang w:val="en-US" w:eastAsia="en-US" w:bidi="ar-SA"/>
              </w:rPr>
              <w:t xml:space="preserve"> 色社会主义思想的世界观和方法论以及贯穿其</w:t>
            </w:r>
            <w:r>
              <w:rPr>
                <w:rFonts w:ascii="宋体" w:hAnsi="宋体" w:eastAsia="宋体" w:cs="宋体"/>
                <w:snapToGrid w:val="0"/>
                <w:color w:val="000000"/>
                <w:spacing w:val="-1"/>
                <w:kern w:val="0"/>
                <w:sz w:val="24"/>
                <w:szCs w:val="24"/>
                <w:lang w:val="en-US" w:eastAsia="en-US" w:bidi="ar-SA"/>
              </w:rPr>
              <w:t>中的立场、观点、方法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576"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117" w:line="230" w:lineRule="auto"/>
              <w:ind w:left="112" w:right="1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遵循统编教材最新版的基本精神，对应所选教</w:t>
            </w:r>
            <w:r>
              <w:rPr>
                <w:rFonts w:ascii="宋体" w:hAnsi="宋体" w:eastAsia="宋体" w:cs="宋体"/>
                <w:snapToGrid w:val="0"/>
                <w:color w:val="000000"/>
                <w:spacing w:val="1"/>
                <w:kern w:val="0"/>
                <w:sz w:val="24"/>
                <w:szCs w:val="24"/>
                <w:lang w:val="en-US" w:eastAsia="en-US" w:bidi="ar-SA"/>
              </w:rPr>
              <w:t>学专题，观点正确、讲</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授准确、教学目标明确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576"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118" w:line="234" w:lineRule="auto"/>
              <w:ind w:left="112" w:right="108" w:firstLine="3"/>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教学过程完整严密，各教学环节安排得当，基本理论阐释清楚，基本</w:t>
            </w:r>
            <w:r>
              <w:rPr>
                <w:rFonts w:ascii="宋体" w:hAnsi="宋体" w:eastAsia="宋体" w:cs="宋体"/>
                <w:snapToGrid w:val="0"/>
                <w:color w:val="000000"/>
                <w:spacing w:val="16"/>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事实论述准确，重难点突出，注重史论结合，</w:t>
            </w:r>
            <w:r>
              <w:rPr>
                <w:rFonts w:ascii="宋体" w:hAnsi="宋体" w:eastAsia="宋体" w:cs="宋体"/>
                <w:snapToGrid w:val="0"/>
                <w:color w:val="000000"/>
                <w:spacing w:val="1"/>
                <w:kern w:val="0"/>
                <w:sz w:val="24"/>
                <w:szCs w:val="24"/>
                <w:lang w:val="en-US" w:eastAsia="en-US" w:bidi="ar-SA"/>
              </w:rPr>
              <w:t>素材多样，案例鲜活生</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0"/>
                <w:kern w:val="0"/>
                <w:sz w:val="24"/>
                <w:szCs w:val="24"/>
                <w:lang w:val="en-US" w:eastAsia="en-US" w:bidi="ar-SA"/>
              </w:rPr>
              <w:t>动，及时将新时代中国特色社会主义的生动实践转化为课堂教学资</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源，体现“大思政课</w:t>
            </w:r>
            <w:r>
              <w:rPr>
                <w:rFonts w:ascii="宋体" w:hAnsi="宋体" w:eastAsia="宋体" w:cs="宋体"/>
                <w:snapToGrid w:val="0"/>
                <w:color w:val="000000"/>
                <w:spacing w:val="-82"/>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”理念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57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101" w:line="229" w:lineRule="auto"/>
              <w:ind w:left="116" w:right="1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理论联系实际，善于发掘身边人身边事蕴含的育人元素，主动辨析错</w:t>
            </w:r>
            <w:r>
              <w:rPr>
                <w:rFonts w:ascii="宋体" w:hAnsi="宋体" w:eastAsia="宋体" w:cs="宋体"/>
                <w:snapToGrid w:val="0"/>
                <w:color w:val="000000"/>
                <w:spacing w:val="16"/>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误思想观点，有效回应学生关心问题和思想困惑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576" w:type="dxa"/>
            <w:vMerge w:val="restart"/>
            <w:tcBorders>
              <w:bottom w:val="nil"/>
            </w:tcBorders>
            <w:vAlign w:val="top"/>
          </w:tcPr>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78" w:line="221" w:lineRule="auto"/>
              <w:ind w:left="312"/>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2"/>
                <w:kern w:val="0"/>
                <w:sz w:val="24"/>
                <w:szCs w:val="24"/>
                <w:lang w:eastAsia="en-US"/>
              </w:rPr>
              <w:t>教学方法</w:t>
            </w:r>
          </w:p>
        </w:tc>
        <w:tc>
          <w:tcPr>
            <w:tcW w:w="7477" w:type="dxa"/>
            <w:vAlign w:val="top"/>
          </w:tcPr>
          <w:p>
            <w:pPr>
              <w:kinsoku w:val="0"/>
              <w:autoSpaceDE w:val="0"/>
              <w:autoSpaceDN w:val="0"/>
              <w:adjustRightInd w:val="0"/>
              <w:snapToGrid w:val="0"/>
              <w:spacing w:before="90" w:line="219" w:lineRule="auto"/>
              <w:ind w:left="11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熟悉教学法基本原理，教学设计符合学生认知规律，关注学生差异性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6"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38" w:line="223" w:lineRule="auto"/>
              <w:ind w:left="117" w:right="1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熟练运用启发式、案例式等教学法，注重课堂互动，不照本宣科，善</w:t>
            </w:r>
            <w:r>
              <w:rPr>
                <w:rFonts w:ascii="宋体" w:hAnsi="宋体" w:eastAsia="宋体" w:cs="宋体"/>
                <w:snapToGrid w:val="0"/>
                <w:color w:val="000000"/>
                <w:spacing w:val="1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于调动学生积极性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7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87"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综合运用现代信息技术手段，增强课堂教学的生动性、吸引力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76" w:type="dxa"/>
            <w:vAlign w:val="top"/>
          </w:tcPr>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78" w:line="221" w:lineRule="auto"/>
              <w:ind w:left="312"/>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2"/>
                <w:kern w:val="0"/>
                <w:sz w:val="24"/>
                <w:szCs w:val="24"/>
                <w:lang w:eastAsia="en-US"/>
              </w:rPr>
              <w:t>教学效果</w:t>
            </w:r>
          </w:p>
        </w:tc>
        <w:tc>
          <w:tcPr>
            <w:tcW w:w="7477" w:type="dxa"/>
            <w:vAlign w:val="top"/>
          </w:tcPr>
          <w:p>
            <w:pPr>
              <w:kinsoku w:val="0"/>
              <w:autoSpaceDE w:val="0"/>
              <w:autoSpaceDN w:val="0"/>
              <w:adjustRightInd w:val="0"/>
              <w:snapToGrid w:val="0"/>
              <w:spacing w:before="37" w:line="228" w:lineRule="auto"/>
              <w:ind w:left="113" w:right="108" w:firstLine="4"/>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具有思想性、理论性和针对性、吸引力，注重价值引领，增进对党的</w:t>
            </w:r>
            <w:r>
              <w:rPr>
                <w:rFonts w:ascii="宋体" w:hAnsi="宋体" w:eastAsia="宋体" w:cs="宋体"/>
                <w:snapToGrid w:val="0"/>
                <w:color w:val="000000"/>
                <w:spacing w:val="14"/>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创新理论的政治认同、思想认同、理论认同、情感认同，坚定“</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 xml:space="preserve">四个 </w:t>
            </w:r>
            <w:r>
              <w:rPr>
                <w:rFonts w:ascii="宋体" w:hAnsi="宋体" w:eastAsia="宋体" w:cs="宋体"/>
                <w:snapToGrid w:val="0"/>
                <w:color w:val="000000"/>
                <w:spacing w:val="26"/>
                <w:kern w:val="0"/>
                <w:sz w:val="24"/>
                <w:szCs w:val="24"/>
                <w:lang w:val="en-US" w:eastAsia="en-US" w:bidi="ar-SA"/>
              </w:rPr>
              <w:t>自信</w:t>
            </w:r>
            <w:r>
              <w:rPr>
                <w:rFonts w:ascii="宋体" w:hAnsi="宋体" w:eastAsia="宋体" w:cs="宋体"/>
                <w:snapToGrid w:val="0"/>
                <w:color w:val="000000"/>
                <w:spacing w:val="-89"/>
                <w:kern w:val="0"/>
                <w:sz w:val="24"/>
                <w:szCs w:val="24"/>
                <w:lang w:val="en-US" w:eastAsia="en-US" w:bidi="ar-SA"/>
              </w:rPr>
              <w:t xml:space="preserve"> </w:t>
            </w:r>
            <w:r>
              <w:rPr>
                <w:rFonts w:ascii="宋体" w:hAnsi="宋体" w:eastAsia="宋体" w:cs="宋体"/>
                <w:snapToGrid w:val="0"/>
                <w:color w:val="000000"/>
                <w:spacing w:val="26"/>
                <w:kern w:val="0"/>
                <w:sz w:val="24"/>
                <w:szCs w:val="24"/>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6" w:type="dxa"/>
            <w:vMerge w:val="restart"/>
            <w:tcBorders>
              <w:bottom w:val="nil"/>
            </w:tcBorders>
            <w:vAlign w:val="top"/>
          </w:tcPr>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78" w:line="222" w:lineRule="auto"/>
              <w:ind w:left="314"/>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技术要求</w:t>
            </w:r>
          </w:p>
        </w:tc>
        <w:tc>
          <w:tcPr>
            <w:tcW w:w="7477" w:type="dxa"/>
            <w:vAlign w:val="top"/>
          </w:tcPr>
          <w:p>
            <w:pPr>
              <w:kinsoku w:val="0"/>
              <w:autoSpaceDE w:val="0"/>
              <w:autoSpaceDN w:val="0"/>
              <w:adjustRightInd w:val="0"/>
              <w:snapToGrid w:val="0"/>
              <w:spacing w:before="38" w:line="223" w:lineRule="auto"/>
              <w:ind w:left="112" w:right="108" w:firstLine="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学情分析报告、创新教案、创新课件、说课视频均不得出现任何可能</w:t>
            </w:r>
            <w:r>
              <w:rPr>
                <w:rFonts w:ascii="宋体" w:hAnsi="宋体" w:eastAsia="宋体" w:cs="宋体"/>
                <w:snapToGrid w:val="0"/>
                <w:color w:val="000000"/>
                <w:spacing w:val="14"/>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透露学校、教师信息的元素，不得出现教师的</w:t>
            </w:r>
            <w:r>
              <w:rPr>
                <w:rFonts w:ascii="宋体" w:hAnsi="宋体" w:eastAsia="宋体" w:cs="宋体"/>
                <w:snapToGrid w:val="0"/>
                <w:color w:val="000000"/>
                <w:spacing w:val="-1"/>
                <w:kern w:val="0"/>
                <w:sz w:val="24"/>
                <w:szCs w:val="24"/>
                <w:lang w:val="en-US" w:eastAsia="en-US" w:bidi="ar-SA"/>
              </w:rPr>
              <w:t>面部形象或写实人物像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76"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38" w:line="228" w:lineRule="auto"/>
              <w:ind w:left="115" w:right="108" w:firstLine="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学情分析报告、创新教案为标准</w:t>
            </w:r>
            <w:r>
              <w:rPr>
                <w:rFonts w:ascii="宋体" w:hAnsi="宋体" w:eastAsia="宋体" w:cs="宋体"/>
                <w:snapToGrid w:val="0"/>
                <w:color w:val="000000"/>
                <w:spacing w:val="-40"/>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PDF</w:t>
            </w:r>
            <w:r>
              <w:rPr>
                <w:rFonts w:ascii="Calibri" w:hAnsi="Calibri" w:eastAsia="Calibri" w:cs="Calibri"/>
                <w:snapToGrid w:val="0"/>
                <w:color w:val="000000"/>
                <w:spacing w:val="20"/>
                <w:w w:val="101"/>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文件</w:t>
            </w:r>
            <w:r>
              <w:rPr>
                <w:rFonts w:ascii="宋体" w:hAnsi="宋体" w:eastAsia="宋体" w:cs="宋体"/>
                <w:snapToGrid w:val="0"/>
                <w:color w:val="000000"/>
                <w:spacing w:val="-1"/>
                <w:kern w:val="0"/>
                <w:sz w:val="24"/>
                <w:szCs w:val="24"/>
                <w:lang w:val="en-US" w:eastAsia="en-US" w:bidi="ar-SA"/>
              </w:rPr>
              <w:t>格式，版式简洁，文字内容</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2"/>
                <w:kern w:val="0"/>
                <w:sz w:val="24"/>
                <w:szCs w:val="24"/>
                <w:lang w:val="en-US" w:eastAsia="en-US" w:bidi="ar-SA"/>
              </w:rPr>
              <w:t>可复制。学情分析报告的文件名为：报告</w:t>
            </w:r>
            <w:r>
              <w:rPr>
                <w:rFonts w:ascii="Calibri" w:hAnsi="Calibri" w:eastAsia="Calibri" w:cs="Calibri"/>
                <w:snapToGrid w:val="0"/>
                <w:color w:val="000000"/>
                <w:spacing w:val="12"/>
                <w:kern w:val="0"/>
                <w:sz w:val="24"/>
                <w:szCs w:val="24"/>
                <w:lang w:val="en-US" w:eastAsia="en-US" w:bidi="ar-SA"/>
              </w:rPr>
              <w:t>.</w:t>
            </w:r>
            <w:r>
              <w:rPr>
                <w:rFonts w:ascii="Calibri" w:hAnsi="Calibri" w:eastAsia="Calibri" w:cs="Calibri"/>
                <w:snapToGrid w:val="0"/>
                <w:color w:val="000000"/>
                <w:kern w:val="0"/>
                <w:sz w:val="24"/>
                <w:szCs w:val="24"/>
                <w:lang w:val="en-US" w:eastAsia="en-US" w:bidi="ar-SA"/>
              </w:rPr>
              <w:t>pdf</w:t>
            </w:r>
            <w:r>
              <w:rPr>
                <w:rFonts w:ascii="Calibri" w:hAnsi="Calibri" w:eastAsia="Calibri" w:cs="Calibri"/>
                <w:snapToGrid w:val="0"/>
                <w:color w:val="000000"/>
                <w:spacing w:val="-9"/>
                <w:kern w:val="0"/>
                <w:sz w:val="24"/>
                <w:szCs w:val="24"/>
                <w:lang w:val="en-US" w:eastAsia="en-US" w:bidi="ar-SA"/>
              </w:rPr>
              <w:t xml:space="preserve"> </w:t>
            </w:r>
            <w:r>
              <w:rPr>
                <w:rFonts w:ascii="宋体" w:hAnsi="宋体" w:eastAsia="宋体" w:cs="宋体"/>
                <w:snapToGrid w:val="0"/>
                <w:color w:val="000000"/>
                <w:spacing w:val="12"/>
                <w:kern w:val="0"/>
                <w:sz w:val="24"/>
                <w:szCs w:val="24"/>
                <w:lang w:val="en-US" w:eastAsia="en-US" w:bidi="ar-SA"/>
              </w:rPr>
              <w:t>，创新教案的文件名</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为：教案</w:t>
            </w:r>
            <w:r>
              <w:rPr>
                <w:rFonts w:ascii="Calibri" w:hAnsi="Calibri" w:eastAsia="Calibri" w:cs="Calibri"/>
                <w:snapToGrid w:val="0"/>
                <w:color w:val="000000"/>
                <w:spacing w:val="-2"/>
                <w:kern w:val="0"/>
                <w:sz w:val="24"/>
                <w:szCs w:val="24"/>
                <w:lang w:val="en-US" w:eastAsia="en-US" w:bidi="ar-SA"/>
              </w:rPr>
              <w:t>.pdf</w:t>
            </w:r>
            <w:r>
              <w:rPr>
                <w:rFonts w:ascii="宋体" w:hAnsi="宋体" w:eastAsia="宋体" w:cs="宋体"/>
                <w:snapToGrid w:val="0"/>
                <w:color w:val="000000"/>
                <w:spacing w:val="-2"/>
                <w:kern w:val="0"/>
                <w:sz w:val="24"/>
                <w:szCs w:val="24"/>
                <w:lang w:val="en-US" w:eastAsia="en-US"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76"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14" w:line="234" w:lineRule="auto"/>
              <w:ind w:left="115" w:right="107" w:hanging="2"/>
              <w:jc w:val="both"/>
              <w:textAlignment w:val="baseline"/>
              <w:rPr>
                <w:rFonts w:ascii="Calibri" w:hAnsi="Calibri" w:eastAsia="Calibri" w:cs="Calibri"/>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创新课件推荐使用</w:t>
            </w:r>
            <w:r>
              <w:rPr>
                <w:rFonts w:ascii="宋体" w:hAnsi="宋体" w:eastAsia="宋体" w:cs="宋体"/>
                <w:snapToGrid w:val="0"/>
                <w:color w:val="000000"/>
                <w:spacing w:val="-19"/>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Microsoft</w:t>
            </w:r>
            <w:r>
              <w:rPr>
                <w:rFonts w:ascii="Calibri" w:hAnsi="Calibri" w:eastAsia="Calibri" w:cs="Calibri"/>
                <w:snapToGrid w:val="0"/>
                <w:color w:val="000000"/>
                <w:spacing w:val="27"/>
                <w:w w:val="101"/>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PowerPoint</w:t>
            </w:r>
            <w:r>
              <w:rPr>
                <w:rFonts w:ascii="Calibri" w:hAnsi="Calibri" w:eastAsia="Calibri" w:cs="Calibri"/>
                <w:snapToGrid w:val="0"/>
                <w:color w:val="000000"/>
                <w:spacing w:val="2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软件进行设计制作，文件格</w:t>
            </w:r>
            <w:r>
              <w:rPr>
                <w:rFonts w:ascii="宋体" w:hAnsi="宋体" w:eastAsia="宋体" w:cs="宋体"/>
                <w:snapToGrid w:val="0"/>
                <w:color w:val="000000"/>
                <w:kern w:val="0"/>
                <w:sz w:val="24"/>
                <w:szCs w:val="24"/>
                <w:lang w:val="en-US" w:eastAsia="en-US" w:bidi="ar-SA"/>
              </w:rPr>
              <w:t xml:space="preserve"> 式为</w:t>
            </w:r>
            <w:r>
              <w:rPr>
                <w:rFonts w:ascii="宋体" w:hAnsi="宋体" w:eastAsia="宋体" w:cs="宋体"/>
                <w:snapToGrid w:val="0"/>
                <w:color w:val="000000"/>
                <w:spacing w:val="-29"/>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ppt</w:t>
            </w:r>
            <w:r>
              <w:rPr>
                <w:rFonts w:ascii="Calibri" w:hAnsi="Calibri" w:eastAsia="Calibri" w:cs="Calibri"/>
                <w:snapToGrid w:val="0"/>
                <w:color w:val="000000"/>
                <w:spacing w:val="22"/>
                <w:w w:val="101"/>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演示文稿或</w:t>
            </w:r>
            <w:r>
              <w:rPr>
                <w:rFonts w:ascii="宋体" w:hAnsi="宋体" w:eastAsia="宋体" w:cs="宋体"/>
                <w:snapToGrid w:val="0"/>
                <w:color w:val="000000"/>
                <w:spacing w:val="-37"/>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pptx</w:t>
            </w:r>
            <w:r>
              <w:rPr>
                <w:rFonts w:ascii="Calibri" w:hAnsi="Calibri" w:eastAsia="Calibri" w:cs="Calibri"/>
                <w:snapToGrid w:val="0"/>
                <w:color w:val="000000"/>
                <w:spacing w:val="20"/>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演示文稿。创新课件的文件名为：课件</w:t>
            </w:r>
            <w:r>
              <w:rPr>
                <w:rFonts w:ascii="Calibri" w:hAnsi="Calibri" w:eastAsia="Calibri" w:cs="Calibri"/>
                <w:snapToGrid w:val="0"/>
                <w:color w:val="000000"/>
                <w:kern w:val="0"/>
                <w:sz w:val="24"/>
                <w:szCs w:val="24"/>
                <w:lang w:val="en-US" w:eastAsia="en-US" w:bidi="ar-SA"/>
              </w:rPr>
              <w:t xml:space="preserve">.ppt </w:t>
            </w:r>
            <w:r>
              <w:rPr>
                <w:rFonts w:ascii="宋体" w:hAnsi="宋体" w:eastAsia="宋体" w:cs="宋体"/>
                <w:snapToGrid w:val="0"/>
                <w:color w:val="000000"/>
                <w:spacing w:val="-2"/>
                <w:kern w:val="0"/>
                <w:sz w:val="24"/>
                <w:szCs w:val="24"/>
                <w:lang w:val="en-US" w:eastAsia="en-US" w:bidi="ar-SA"/>
              </w:rPr>
              <w:t>或课件</w:t>
            </w:r>
            <w:r>
              <w:rPr>
                <w:rFonts w:ascii="Calibri" w:hAnsi="Calibri" w:eastAsia="Calibri" w:cs="Calibri"/>
                <w:snapToGrid w:val="0"/>
                <w:color w:val="000000"/>
                <w:spacing w:val="-2"/>
                <w:kern w:val="0"/>
                <w:sz w:val="24"/>
                <w:szCs w:val="24"/>
                <w:lang w:val="en-US" w:eastAsia="en-US" w:bidi="ar-SA"/>
              </w:rPr>
              <w:t>.pptx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76"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477" w:type="dxa"/>
            <w:vAlign w:val="top"/>
          </w:tcPr>
          <w:p>
            <w:pPr>
              <w:kinsoku w:val="0"/>
              <w:autoSpaceDE w:val="0"/>
              <w:autoSpaceDN w:val="0"/>
              <w:adjustRightInd w:val="0"/>
              <w:snapToGrid w:val="0"/>
              <w:spacing w:before="39" w:line="224" w:lineRule="auto"/>
              <w:ind w:left="123" w:right="108" w:hanging="7"/>
              <w:jc w:val="left"/>
              <w:textAlignment w:val="baseline"/>
              <w:rPr>
                <w:rFonts w:ascii="Calibri" w:hAnsi="Calibri" w:eastAsia="Calibri" w:cs="Calibri"/>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说课视频文件格式为</w:t>
            </w:r>
            <w:r>
              <w:rPr>
                <w:rFonts w:ascii="宋体" w:hAnsi="宋体" w:eastAsia="宋体" w:cs="宋体"/>
                <w:snapToGrid w:val="0"/>
                <w:color w:val="000000"/>
                <w:spacing w:val="-27"/>
                <w:kern w:val="0"/>
                <w:sz w:val="24"/>
                <w:szCs w:val="24"/>
                <w:lang w:val="en-US" w:eastAsia="en-US" w:bidi="ar-SA"/>
              </w:rPr>
              <w:t xml:space="preserve"> </w:t>
            </w:r>
            <w:r>
              <w:rPr>
                <w:rFonts w:ascii="Calibri" w:hAnsi="Calibri" w:eastAsia="Calibri" w:cs="Calibri"/>
                <w:snapToGrid w:val="0"/>
                <w:color w:val="000000"/>
                <w:kern w:val="0"/>
                <w:sz w:val="24"/>
                <w:szCs w:val="24"/>
                <w:lang w:val="en-US" w:eastAsia="en-US" w:bidi="ar-SA"/>
              </w:rPr>
              <w:t>mp</w:t>
            </w:r>
            <w:r>
              <w:rPr>
                <w:rFonts w:ascii="Calibri" w:hAnsi="Calibri" w:eastAsia="Calibri" w:cs="Calibri"/>
                <w:snapToGrid w:val="0"/>
                <w:color w:val="000000"/>
                <w:spacing w:val="6"/>
                <w:kern w:val="0"/>
                <w:sz w:val="24"/>
                <w:szCs w:val="24"/>
                <w:lang w:val="en-US" w:eastAsia="en-US" w:bidi="ar-SA"/>
              </w:rPr>
              <w:t>4</w:t>
            </w:r>
            <w:r>
              <w:rPr>
                <w:rFonts w:ascii="Calibri" w:hAnsi="Calibri" w:eastAsia="Calibri" w:cs="Calibri"/>
                <w:snapToGrid w:val="0"/>
                <w:color w:val="000000"/>
                <w:spacing w:val="-15"/>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，视频分辨率为</w:t>
            </w:r>
            <w:r>
              <w:rPr>
                <w:rFonts w:ascii="宋体" w:hAnsi="宋体" w:eastAsia="宋体" w:cs="宋体"/>
                <w:snapToGrid w:val="0"/>
                <w:color w:val="000000"/>
                <w:spacing w:val="-23"/>
                <w:kern w:val="0"/>
                <w:sz w:val="24"/>
                <w:szCs w:val="24"/>
                <w:lang w:val="en-US" w:eastAsia="en-US" w:bidi="ar-SA"/>
              </w:rPr>
              <w:t xml:space="preserve"> </w:t>
            </w:r>
            <w:r>
              <w:rPr>
                <w:rFonts w:ascii="Calibri" w:hAnsi="Calibri" w:eastAsia="Calibri" w:cs="Calibri"/>
                <w:snapToGrid w:val="0"/>
                <w:color w:val="000000"/>
                <w:spacing w:val="6"/>
                <w:kern w:val="0"/>
                <w:sz w:val="24"/>
                <w:szCs w:val="24"/>
                <w:lang w:val="en-US" w:eastAsia="en-US" w:bidi="ar-SA"/>
              </w:rPr>
              <w:t>19</w:t>
            </w:r>
            <w:r>
              <w:rPr>
                <w:rFonts w:ascii="Calibri" w:hAnsi="Calibri" w:eastAsia="Calibri" w:cs="Calibri"/>
                <w:snapToGrid w:val="0"/>
                <w:color w:val="000000"/>
                <w:spacing w:val="5"/>
                <w:kern w:val="0"/>
                <w:sz w:val="24"/>
                <w:szCs w:val="24"/>
                <w:lang w:val="en-US" w:eastAsia="en-US" w:bidi="ar-SA"/>
              </w:rPr>
              <w:t>20x1080</w:t>
            </w:r>
            <w:r>
              <w:rPr>
                <w:rFonts w:ascii="Calibri" w:hAnsi="Calibri" w:eastAsia="Calibri" w:cs="Calibri"/>
                <w:snapToGrid w:val="0"/>
                <w:color w:val="000000"/>
                <w:spacing w:val="-13"/>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，视频编码为</w:t>
            </w:r>
            <w:r>
              <w:rPr>
                <w:rFonts w:ascii="宋体" w:hAnsi="宋体" w:eastAsia="宋体" w:cs="宋体"/>
                <w:snapToGrid w:val="0"/>
                <w:color w:val="000000"/>
                <w:kern w:val="0"/>
                <w:sz w:val="24"/>
                <w:szCs w:val="24"/>
                <w:lang w:val="en-US" w:eastAsia="en-US" w:bidi="ar-SA"/>
              </w:rPr>
              <w:t xml:space="preserve"> </w:t>
            </w:r>
            <w:r>
              <w:rPr>
                <w:rFonts w:ascii="Calibri" w:hAnsi="Calibri" w:eastAsia="Calibri" w:cs="Calibri"/>
                <w:snapToGrid w:val="0"/>
                <w:color w:val="000000"/>
                <w:spacing w:val="-2"/>
                <w:kern w:val="0"/>
                <w:sz w:val="24"/>
                <w:szCs w:val="24"/>
                <w:lang w:val="en-US" w:eastAsia="en-US" w:bidi="ar-SA"/>
              </w:rPr>
              <w:t>H264</w:t>
            </w:r>
            <w:r>
              <w:rPr>
                <w:rFonts w:ascii="Calibri" w:hAnsi="Calibri" w:eastAsia="Calibri" w:cs="Calibri"/>
                <w:snapToGrid w:val="0"/>
                <w:color w:val="000000"/>
                <w:spacing w:val="34"/>
                <w:w w:val="101"/>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编码。说课视频文件名为：说课视频</w:t>
            </w:r>
            <w:r>
              <w:rPr>
                <w:rFonts w:ascii="Calibri" w:hAnsi="Calibri" w:eastAsia="Calibri" w:cs="Calibri"/>
                <w:snapToGrid w:val="0"/>
                <w:color w:val="000000"/>
                <w:spacing w:val="-2"/>
                <w:kern w:val="0"/>
                <w:sz w:val="24"/>
                <w:szCs w:val="24"/>
                <w:lang w:val="en-US" w:eastAsia="en-US" w:bidi="ar-SA"/>
              </w:rPr>
              <w:t>.mp4</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spacing w:before="62" w:line="229" w:lineRule="auto"/>
        <w:rPr>
          <w:rFonts w:hint="eastAsia" w:ascii="仿宋" w:hAnsi="仿宋" w:eastAsia="仿宋" w:cs="仿宋"/>
          <w:spacing w:val="-7"/>
          <w:sz w:val="32"/>
          <w:szCs w:val="32"/>
          <w:lang w:val="en-US" w:eastAsia="zh-CN"/>
        </w:rPr>
        <w:sectPr>
          <w:pgSz w:w="11906" w:h="16838"/>
          <w:pgMar w:top="1440" w:right="1800" w:bottom="1440" w:left="1800" w:header="851" w:footer="992" w:gutter="0"/>
          <w:cols w:space="425" w:num="1"/>
          <w:docGrid w:type="lines" w:linePitch="312" w:charSpace="0"/>
        </w:sectPr>
      </w:pPr>
    </w:p>
    <w:p>
      <w:pPr>
        <w:spacing w:before="62" w:line="229" w:lineRule="auto"/>
        <w:rPr>
          <w:rFonts w:hint="default"/>
          <w:sz w:val="28"/>
          <w:szCs w:val="36"/>
          <w:lang w:val="en-US" w:eastAsia="zh-CN"/>
        </w:rPr>
      </w:pPr>
    </w:p>
    <w:p>
      <w:pPr>
        <w:spacing w:before="62" w:line="229" w:lineRule="auto"/>
        <w:rPr>
          <w:rFonts w:hint="eastAsia"/>
          <w:sz w:val="28"/>
          <w:szCs w:val="36"/>
          <w:lang w:val="en-US" w:eastAsia="zh-CN"/>
        </w:rPr>
      </w:pPr>
    </w:p>
    <w:p>
      <w:pPr>
        <w:spacing w:before="62" w:line="229" w:lineRule="auto"/>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DU5NTFmMDExY2Y0NWE3Yjg1Nzc0MDgxMzcxYTgifQ=="/>
  </w:docVars>
  <w:rsids>
    <w:rsidRoot w:val="280D3C71"/>
    <w:rsid w:val="11A91370"/>
    <w:rsid w:val="14E76EBA"/>
    <w:rsid w:val="280D3C71"/>
    <w:rsid w:val="33E23D2D"/>
    <w:rsid w:val="397429E8"/>
    <w:rsid w:val="3FF027C2"/>
    <w:rsid w:val="455C5FBB"/>
    <w:rsid w:val="516528FB"/>
    <w:rsid w:val="51D26110"/>
    <w:rsid w:val="53EF1109"/>
    <w:rsid w:val="5A9D5F00"/>
    <w:rsid w:val="6DFB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ind w:firstLine="536" w:firstLineChars="200"/>
    </w:pPr>
    <w:rPr>
      <w:rFonts w:ascii="仿宋" w:hAnsi="仿宋" w:eastAsia="仿宋" w:cs="仿宋"/>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2024-04-17T01:48:00Z</dcterms:created>
  <dc:creator>WPS_1644403982</dc:creator>
  <cp:lastModifiedBy>伴我暖</cp:lastModifiedBy>
  <cp:lastPrinted>2024-04-17T03:01:00Z</cp:lastPrinted>
  <dcterms:modified xsi:type="dcterms:W3CDTF">2024-04-19T03:13:08Z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C9B45D4A65524D5E8CED5F030A2DC8B7_13</vt:lpwstr>
  </property>
</Properties>
</file>