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24"/>
          <w:szCs w:val="24"/>
          <w:u w:val="none"/>
          <w:shd w:val="clear" w:fill="FFFFFF"/>
        </w:rPr>
        <w:t>皖江工学院</w: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2024年专升本考试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《经济学原理》考试大纲</w:t>
      </w:r>
    </w:p>
    <w:p>
      <w:pPr>
        <w:pStyle w:val="3"/>
        <w:spacing w:before="2" w:line="360" w:lineRule="auto"/>
        <w:ind w:lef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经济学原理</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i w:val="0"/>
          <w:caps w:val="0"/>
          <w:color w:val="auto"/>
          <w:spacing w:val="0"/>
          <w:sz w:val="24"/>
          <w:szCs w:val="24"/>
          <w:shd w:val="clear" w:fill="FFFFFF"/>
          <w:lang w:val="en-US" w:eastAsia="zh-CN"/>
        </w:rPr>
        <w:t>4</w:t>
      </w:r>
      <w:bookmarkStart w:id="0" w:name="_GoBack"/>
      <w:bookmarkEnd w:id="0"/>
      <w:r>
        <w:rPr>
          <w:rFonts w:hint="eastAsia" w:ascii="微软雅黑" w:hAnsi="微软雅黑" w:eastAsia="微软雅黑" w:cs="微软雅黑"/>
          <w:i w:val="0"/>
          <w:caps w:val="0"/>
          <w:color w:val="auto"/>
          <w:spacing w:val="0"/>
          <w:sz w:val="24"/>
          <w:szCs w:val="24"/>
          <w:shd w:val="clear" w:fill="FFFFFF"/>
        </w:rPr>
        <w:t>年普通高校专升本考试招生工作操作办法》文件精神，特制定本科目考试大纲。大纲制定力求反映本专业招生类型的特点，科学、公平、准确、规范地测评考生经济学基本概念和理论</w:t>
      </w:r>
      <w:r>
        <w:rPr>
          <w:rFonts w:hint="eastAsia" w:ascii="微软雅黑" w:hAnsi="微软雅黑" w:eastAsia="微软雅黑" w:cs="微软雅黑"/>
          <w:i w:val="0"/>
          <w:caps w:val="0"/>
          <w:color w:val="auto"/>
          <w:spacing w:val="0"/>
          <w:sz w:val="24"/>
          <w:szCs w:val="24"/>
          <w:shd w:val="clear" w:fill="FFFFFF"/>
          <w:lang w:val="en-US" w:eastAsia="zh-CN"/>
        </w:rPr>
        <w:t>的掌握水平，</w:t>
      </w:r>
      <w:r>
        <w:rPr>
          <w:rFonts w:hint="eastAsia" w:ascii="微软雅黑" w:hAnsi="微软雅黑" w:eastAsia="微软雅黑" w:cs="微软雅黑"/>
          <w:i w:val="0"/>
          <w:caps w:val="0"/>
          <w:color w:val="auto"/>
          <w:spacing w:val="0"/>
          <w:sz w:val="24"/>
          <w:szCs w:val="24"/>
          <w:shd w:val="clear" w:fill="FFFFFF"/>
        </w:rPr>
        <w:t>发现经济运行特点和内在规律、分析和解决问题的能力。考生可根据本大纲的内容和要求自行学习相关内容和掌握有关知识。考试采用笔试的方式进行（免笔试学生须参加面试），考试时间为1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考核学生掌握经济学的基本概念和理论，</w:t>
      </w:r>
      <w:r>
        <w:rPr>
          <w:rFonts w:hint="eastAsia" w:ascii="微软雅黑" w:hAnsi="微软雅黑" w:eastAsia="微软雅黑" w:cs="微软雅黑"/>
          <w:i w:val="0"/>
          <w:caps w:val="0"/>
          <w:color w:val="auto"/>
          <w:spacing w:val="0"/>
          <w:sz w:val="24"/>
          <w:szCs w:val="24"/>
          <w:shd w:val="clear" w:fill="FFFFFF"/>
          <w:lang w:eastAsia="zh-CN"/>
        </w:rPr>
        <w:t>理解</w:t>
      </w:r>
      <w:r>
        <w:rPr>
          <w:rFonts w:hint="eastAsia" w:ascii="微软雅黑" w:hAnsi="微软雅黑" w:eastAsia="微软雅黑" w:cs="微软雅黑"/>
          <w:i w:val="0"/>
          <w:caps w:val="0"/>
          <w:color w:val="auto"/>
          <w:spacing w:val="0"/>
          <w:sz w:val="24"/>
          <w:szCs w:val="24"/>
          <w:shd w:val="clear" w:fill="FFFFFF"/>
        </w:rPr>
        <w:t>当代经济发展特点，</w:t>
      </w:r>
      <w:r>
        <w:rPr>
          <w:rFonts w:hint="eastAsia" w:ascii="微软雅黑" w:hAnsi="微软雅黑" w:eastAsia="微软雅黑" w:cs="微软雅黑"/>
          <w:i w:val="0"/>
          <w:caps w:val="0"/>
          <w:color w:val="auto"/>
          <w:spacing w:val="0"/>
          <w:sz w:val="24"/>
          <w:szCs w:val="24"/>
          <w:shd w:val="clear" w:fill="FFFFFF"/>
          <w:lang w:val="en-US" w:eastAsia="zh-CN"/>
        </w:rPr>
        <w:t>理解</w:t>
      </w:r>
      <w:r>
        <w:rPr>
          <w:rFonts w:hint="eastAsia" w:ascii="微软雅黑" w:hAnsi="微软雅黑" w:eastAsia="微软雅黑" w:cs="微软雅黑"/>
          <w:i w:val="0"/>
          <w:caps w:val="0"/>
          <w:color w:val="auto"/>
          <w:spacing w:val="0"/>
          <w:sz w:val="24"/>
          <w:szCs w:val="24"/>
          <w:shd w:val="clear" w:fill="FFFFFF"/>
        </w:rPr>
        <w:t>经济运行的特点和内在规律；</w:t>
      </w:r>
      <w:r>
        <w:rPr>
          <w:rFonts w:hint="eastAsia" w:ascii="微软雅黑" w:hAnsi="微软雅黑" w:eastAsia="微软雅黑" w:cs="微软雅黑"/>
          <w:i w:val="0"/>
          <w:caps w:val="0"/>
          <w:color w:val="auto"/>
          <w:spacing w:val="0"/>
          <w:sz w:val="24"/>
          <w:szCs w:val="24"/>
          <w:shd w:val="clear" w:fill="FFFFFF"/>
          <w:lang w:val="en-US" w:eastAsia="zh-CN"/>
        </w:rPr>
        <w:t>同时</w:t>
      </w:r>
      <w:r>
        <w:rPr>
          <w:rFonts w:hint="eastAsia" w:ascii="微软雅黑" w:hAnsi="微软雅黑" w:eastAsia="微软雅黑" w:cs="微软雅黑"/>
          <w:i w:val="0"/>
          <w:caps w:val="0"/>
          <w:color w:val="auto"/>
          <w:spacing w:val="0"/>
          <w:sz w:val="24"/>
          <w:szCs w:val="24"/>
          <w:shd w:val="clear" w:fill="FFFFFF"/>
        </w:rPr>
        <w:t>考核学生发现</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、分析</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和解决问题的能力。</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导论：了解经济学的演变和发展历程；理解经济学的研究方法；掌握经济学的研究对象和研究目的。</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需求、供给和均衡价格：了解经济学的基本假设条件和研究框架；理解市场均衡的变动的概念；掌握市场供求的基本规律，均衡价格的形成。</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弹性理论：了解经济学中弹性的一般概念；理解弹性在日常生活中的应用；掌握需求价格弹性的概念、分类及计算。</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效用论：了解效用的一般概念；理解基数效用论和序数效用论的区别；掌握无差异曲线含义和特征、预算线的含义及变动、消费者均衡的条件。</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生产论：了解厂商的类型及其目标；理解一种可变生产要素的生产函数和两种可变生产要素的生产函数；掌握总产量、平均产量和边际产量之间的联系，短期生产的三个阶段。</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成本论：了解机会成本、显成本、因成本等成本概念；理解正常利润和经济利润；掌握短期成本的种类和短期成本曲线，边际报酬递减规律，长期成本的类型和长期成本曲线。</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产品市场—完全竞争市场：了解市场类型划分的决定因素和四种不同的市场类型；理解各市场类型的概念与条件；掌握完全竞争市场的含义及特征。</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市场失灵和政府经济职能：理解市场失灵的含义及产生的原因，了解公共物品的特点，及政府的经济职能。</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衡量宏观经济的主要指标：了解宏观经济学的学科特点；理解国内生产总值到个人可支配收入的概念和推导方法；掌握国内生产总值的概念和计算方法。</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简单的国民收入决定模型：了解总供给、总需求两类宏观经济变量；理解投资的类型，政府支出的组成部分；掌握消费函数、储蓄函数的表达及图形，均衡国民收入的决定理论。</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IS-LM模型：了解货币的定义和职能，货币的需求函数和需求曲线；理解流动性偏好和流动性偏好陷阱，货币的供给和货币市场均衡；掌握货币的需求动机，产品市场和货币市场均衡IS-LM模型。</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AD-AS模型：了解总需求曲线和总供给曲线的概念及推导方法；理解总需求曲线和总供给曲线的经济含义；掌握宏观经济均衡的含义，AD-AS模型。</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失业与通货膨胀：了解菲利普斯曲线及其产生背景；理解通货膨胀产生的原因及其类型；掌握失业的类型、衡量和影响。</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宏观经济政策：了解财政政策和货币政策实施的极端情况；理解财政政策和货币政策的概念和工作原理，财政政策和货币政策的缺陷；掌握宏观经济政策的目标，财政政策的工具及其效果，货币政策的工具及其效果。</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开放经济中的宏观经济政策：了解我国的汇率制度及其发展过程；理解不同的汇率制度；掌握汇率的概念，直接标价法和间接标价法，固定汇率和浮动汇率。</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eastAsia="zh-CN"/>
        </w:rPr>
        <w:t>高鸿业</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七</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20</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05</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西方经济学编写组，</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(上、下册)》(第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版)，高等教育出版社.20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w:t>
      </w:r>
      <w:r>
        <w:rPr>
          <w:rFonts w:hint="eastAsia" w:ascii="微软雅黑" w:hAnsi="微软雅黑" w:eastAsia="微软雅黑" w:cs="微软雅黑"/>
          <w:i w:val="0"/>
          <w:caps w:val="0"/>
          <w:color w:val="auto"/>
          <w:spacing w:val="0"/>
          <w:sz w:val="24"/>
          <w:szCs w:val="24"/>
          <w:shd w:val="clear" w:fill="FFFFFF"/>
          <w:lang w:val="en-US" w:eastAsia="zh-CN"/>
        </w:rPr>
        <w:t>冯瑞编</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经济学基础</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高等教育</w:t>
      </w:r>
      <w:r>
        <w:rPr>
          <w:rFonts w:hint="eastAsia" w:ascii="微软雅黑" w:hAnsi="微软雅黑" w:eastAsia="微软雅黑" w:cs="微软雅黑"/>
          <w:i w:val="0"/>
          <w:caps w:val="0"/>
          <w:color w:val="auto"/>
          <w:spacing w:val="0"/>
          <w:sz w:val="24"/>
          <w:szCs w:val="24"/>
          <w:shd w:val="clear" w:fill="FFFFFF"/>
        </w:rPr>
        <w:t>出版社. 201</w:t>
      </w:r>
      <w:r>
        <w:rPr>
          <w:rFonts w:hint="eastAsia" w:ascii="微软雅黑" w:hAnsi="微软雅黑" w:eastAsia="微软雅黑" w:cs="微软雅黑"/>
          <w:i w:val="0"/>
          <w:caps w:val="0"/>
          <w:color w:val="auto"/>
          <w:spacing w:val="0"/>
          <w:sz w:val="24"/>
          <w:szCs w:val="24"/>
          <w:shd w:val="clear" w:fill="FFFFFF"/>
          <w:lang w:val="en-US" w:eastAsia="zh-CN"/>
        </w:rPr>
        <w:t>8</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03</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3.试题题型：一般包括选择题、判断题、计算题、综合题、案例分析题等。</w:t>
      </w:r>
    </w:p>
    <w:p>
      <w:pPr>
        <w:spacing w:line="360" w:lineRule="auto"/>
        <w:rPr>
          <w:rFonts w:hint="default"/>
          <w:color w:val="auto"/>
          <w:sz w:val="24"/>
          <w:szCs w:val="24"/>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C42B4"/>
    <w:multiLevelType w:val="singleLevel"/>
    <w:tmpl w:val="5B4C42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16431DA9"/>
    <w:rsid w:val="3A0C7385"/>
    <w:rsid w:val="41B50846"/>
    <w:rsid w:val="455B69EB"/>
    <w:rsid w:val="513F6C37"/>
    <w:rsid w:val="532D32E0"/>
    <w:rsid w:val="5BA718F2"/>
    <w:rsid w:val="63013129"/>
    <w:rsid w:val="65631D37"/>
    <w:rsid w:val="6ACC5E5B"/>
    <w:rsid w:val="71775CEE"/>
    <w:rsid w:val="73025ADA"/>
    <w:rsid w:val="73994DD6"/>
    <w:rsid w:val="76F01EF9"/>
    <w:rsid w:val="7A5E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597"/>
    </w:pPr>
    <w:rPr>
      <w:sz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rPr>
  </w:style>
  <w:style w:type="character" w:styleId="9">
    <w:name w:val="Emphasis"/>
    <w:basedOn w:val="7"/>
    <w:autoRedefine/>
    <w:qFormat/>
    <w:uiPriority w:val="20"/>
    <w:rPr>
      <w:i/>
      <w:iCs/>
    </w:rPr>
  </w:style>
  <w:style w:type="character" w:styleId="10">
    <w:name w:val="Hyperlink"/>
    <w:basedOn w:val="7"/>
    <w:autoRedefine/>
    <w:semiHidden/>
    <w:unhideWhenUsed/>
    <w:qFormat/>
    <w:uiPriority w:val="99"/>
    <w:rPr>
      <w:color w:val="0000FF"/>
      <w:u w:val="single"/>
    </w:rPr>
  </w:style>
  <w:style w:type="character" w:customStyle="1" w:styleId="11">
    <w:name w:val="页眉 Char"/>
    <w:basedOn w:val="7"/>
    <w:link w:val="5"/>
    <w:autoRedefine/>
    <w:qFormat/>
    <w:uiPriority w:val="99"/>
    <w:rPr>
      <w:sz w:val="18"/>
      <w:szCs w:val="18"/>
    </w:rPr>
  </w:style>
  <w:style w:type="character" w:customStyle="1" w:styleId="12">
    <w:name w:val="页脚 Char"/>
    <w:basedOn w:val="7"/>
    <w:link w:val="4"/>
    <w:autoRedefine/>
    <w:qFormat/>
    <w:uiPriority w:val="99"/>
    <w:rPr>
      <w:sz w:val="18"/>
      <w:szCs w:val="18"/>
    </w:rPr>
  </w:style>
  <w:style w:type="paragraph" w:customStyle="1" w:styleId="13">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4">
    <w:name w:val="List Paragraph"/>
    <w:basedOn w:val="1"/>
    <w:autoRedefine/>
    <w:qFormat/>
    <w:uiPriority w:val="34"/>
    <w:pPr>
      <w:ind w:firstLine="420" w:firstLineChars="200"/>
    </w:pPr>
  </w:style>
  <w:style w:type="character" w:customStyle="1" w:styleId="15">
    <w:name w:val="标题 1 Char"/>
    <w:basedOn w:val="7"/>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4</Pages>
  <Words>1862</Words>
  <Characters>1903</Characters>
  <Lines>9</Lines>
  <Paragraphs>2</Paragraphs>
  <TotalTime>5</TotalTime>
  <ScaleCrop>false</ScaleCrop>
  <LinksUpToDate>false</LinksUpToDate>
  <CharactersWithSpaces>1994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2024-03-22T01:23:19Z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C148098167E64C2FB4E0B1D030826498</vt:lpwstr>
  </property>
</Properties>
</file>