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1508" w:rsidRDefault="009E1508">
      <w:pPr>
        <w:widowControl/>
        <w:spacing w:line="480" w:lineRule="auto"/>
        <w:ind w:firstLineChars="200" w:firstLine="640"/>
        <w:rPr>
          <w:rFonts w:ascii="仿宋_GB2312" w:eastAsia="仿宋_GB2312"/>
          <w:sz w:val="32"/>
          <w:szCs w:val="32"/>
        </w:rPr>
      </w:pPr>
      <w:bookmarkStart w:id="0" w:name="_GoBack"/>
      <w:bookmarkEnd w:id="0"/>
    </w:p>
    <w:p w:rsidR="009E1508" w:rsidRDefault="00F02D02">
      <w:pPr>
        <w:widowControl/>
        <w:spacing w:line="480" w:lineRule="auto"/>
        <w:jc w:val="left"/>
        <w:rPr>
          <w:rFonts w:ascii="华文中宋" w:eastAsia="华文中宋" w:hAnsi="华文中宋"/>
          <w:sz w:val="96"/>
        </w:rPr>
      </w:pPr>
      <w:r>
        <w:rPr>
          <w:rFonts w:ascii="仿宋_GB2312" w:eastAsia="仿宋_GB2312" w:hint="eastAsia"/>
          <w:sz w:val="32"/>
          <w:szCs w:val="32"/>
        </w:rPr>
        <w:t xml:space="preserve"> </w:t>
      </w:r>
    </w:p>
    <w:p w:rsidR="009E1508" w:rsidRDefault="00F02D02">
      <w:pPr>
        <w:jc w:val="center"/>
        <w:rPr>
          <w:rFonts w:ascii="华文中宋" w:eastAsia="华文中宋" w:hAnsi="华文中宋"/>
          <w:sz w:val="96"/>
        </w:rPr>
      </w:pPr>
      <w:r>
        <w:rPr>
          <w:rFonts w:ascii="华文中宋" w:eastAsia="华文中宋" w:hAnsi="华文中宋" w:hint="eastAsia"/>
          <w:noProof/>
          <w:sz w:val="72"/>
        </w:rPr>
        <w:drawing>
          <wp:inline distT="0" distB="0" distL="0" distR="0">
            <wp:extent cx="859790" cy="859790"/>
            <wp:effectExtent l="0" t="0" r="0" b="0"/>
            <wp:docPr id="1" name="图片 1" descr="C:\Documents and Settings\Administrator\My Documents\Tencent Files\52589100\FileRecv\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My Documents\Tencent Files\52589100\FileRecv\校徽.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59796" cy="859796"/>
                    </a:xfrm>
                    <a:prstGeom prst="rect">
                      <a:avLst/>
                    </a:prstGeom>
                    <a:noFill/>
                    <a:ln>
                      <a:noFill/>
                    </a:ln>
                  </pic:spPr>
                </pic:pic>
              </a:graphicData>
            </a:graphic>
          </wp:inline>
        </w:drawing>
      </w:r>
      <w:r>
        <w:rPr>
          <w:rFonts w:ascii="华文中宋" w:eastAsia="华文中宋" w:hAnsi="华文中宋" w:hint="eastAsia"/>
          <w:noProof/>
          <w:sz w:val="96"/>
        </w:rPr>
        <w:drawing>
          <wp:inline distT="0" distB="0" distL="0" distR="0">
            <wp:extent cx="3629660" cy="911860"/>
            <wp:effectExtent l="0" t="0" r="0" b="2540"/>
            <wp:docPr id="2" name="图片 2" descr="C:\Documents and Settings\Administrator\My Documents\Tencent Files\52589100\FileRecv\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nts and Settings\Administrator\My Documents\Tencent Files\52589100\FileRecv\校名.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630053" cy="912327"/>
                    </a:xfrm>
                    <a:prstGeom prst="rect">
                      <a:avLst/>
                    </a:prstGeom>
                    <a:noFill/>
                    <a:ln>
                      <a:noFill/>
                    </a:ln>
                  </pic:spPr>
                </pic:pic>
              </a:graphicData>
            </a:graphic>
          </wp:inline>
        </w:drawing>
      </w:r>
    </w:p>
    <w:p w:rsidR="009E1508" w:rsidRDefault="009E1508">
      <w:pPr>
        <w:jc w:val="center"/>
        <w:rPr>
          <w:rFonts w:ascii="华文中宋" w:eastAsia="华文中宋" w:hAnsi="华文中宋"/>
          <w:sz w:val="72"/>
        </w:rPr>
      </w:pPr>
    </w:p>
    <w:p w:rsidR="009E1508" w:rsidRDefault="00F02D02">
      <w:pPr>
        <w:jc w:val="center"/>
        <w:rPr>
          <w:rFonts w:asciiTheme="minorEastAsia" w:hAnsiTheme="minorEastAsia" w:cstheme="minorEastAsia"/>
          <w:sz w:val="72"/>
        </w:rPr>
      </w:pPr>
      <w:r>
        <w:rPr>
          <w:rFonts w:asciiTheme="minorEastAsia" w:hAnsiTheme="minorEastAsia" w:cstheme="minorEastAsia" w:hint="eastAsia"/>
          <w:sz w:val="72"/>
        </w:rPr>
        <w:t>201</w:t>
      </w:r>
      <w:r>
        <w:rPr>
          <w:rFonts w:asciiTheme="minorEastAsia" w:hAnsiTheme="minorEastAsia" w:cstheme="minorEastAsia" w:hint="eastAsia"/>
          <w:sz w:val="72"/>
        </w:rPr>
        <w:t>7</w:t>
      </w:r>
      <w:r>
        <w:rPr>
          <w:rFonts w:asciiTheme="minorEastAsia" w:hAnsiTheme="minorEastAsia" w:cstheme="minorEastAsia" w:hint="eastAsia"/>
          <w:sz w:val="72"/>
        </w:rPr>
        <w:t>-201</w:t>
      </w:r>
      <w:r>
        <w:rPr>
          <w:rFonts w:asciiTheme="minorEastAsia" w:hAnsiTheme="minorEastAsia" w:cstheme="minorEastAsia" w:hint="eastAsia"/>
          <w:sz w:val="72"/>
        </w:rPr>
        <w:t>8</w:t>
      </w:r>
      <w:r>
        <w:rPr>
          <w:rFonts w:asciiTheme="minorEastAsia" w:hAnsiTheme="minorEastAsia" w:cstheme="minorEastAsia" w:hint="eastAsia"/>
          <w:sz w:val="72"/>
        </w:rPr>
        <w:t>学年</w:t>
      </w:r>
    </w:p>
    <w:p w:rsidR="009E1508" w:rsidRDefault="00F02D02">
      <w:pPr>
        <w:jc w:val="center"/>
        <w:rPr>
          <w:rFonts w:ascii="华文中宋" w:eastAsia="华文中宋" w:hAnsi="华文中宋"/>
          <w:sz w:val="72"/>
        </w:rPr>
      </w:pPr>
      <w:r>
        <w:rPr>
          <w:rFonts w:asciiTheme="minorEastAsia" w:hAnsiTheme="minorEastAsia" w:cstheme="minorEastAsia" w:hint="eastAsia"/>
          <w:sz w:val="72"/>
        </w:rPr>
        <w:t>本科教学质量报告</w:t>
      </w:r>
    </w:p>
    <w:p w:rsidR="009E1508" w:rsidRDefault="009E1508">
      <w:pPr>
        <w:jc w:val="center"/>
        <w:rPr>
          <w:rFonts w:ascii="华文中宋" w:eastAsia="华文中宋" w:hAnsi="华文中宋"/>
          <w:sz w:val="72"/>
        </w:rPr>
      </w:pPr>
    </w:p>
    <w:p w:rsidR="009E1508" w:rsidRDefault="009E1508">
      <w:pPr>
        <w:jc w:val="center"/>
        <w:rPr>
          <w:rFonts w:ascii="华文中宋" w:eastAsia="华文中宋" w:hAnsi="华文中宋"/>
          <w:sz w:val="72"/>
        </w:rPr>
      </w:pPr>
    </w:p>
    <w:p w:rsidR="009E1508" w:rsidRDefault="009E1508">
      <w:pPr>
        <w:jc w:val="center"/>
        <w:rPr>
          <w:rFonts w:ascii="华文中宋" w:eastAsia="华文中宋" w:hAnsi="华文中宋"/>
          <w:sz w:val="72"/>
        </w:rPr>
      </w:pPr>
    </w:p>
    <w:p w:rsidR="009E1508" w:rsidRDefault="009E1508">
      <w:pPr>
        <w:jc w:val="center"/>
        <w:rPr>
          <w:rFonts w:ascii="华文中宋" w:eastAsia="华文中宋" w:hAnsi="华文中宋"/>
          <w:sz w:val="72"/>
        </w:rPr>
      </w:pPr>
    </w:p>
    <w:p w:rsidR="009E1508" w:rsidRDefault="00F02D02">
      <w:pPr>
        <w:jc w:val="center"/>
        <w:rPr>
          <w:rFonts w:ascii="黑体" w:eastAsia="黑体" w:hAnsi="华文中宋"/>
          <w:sz w:val="36"/>
        </w:rPr>
      </w:pPr>
      <w:r>
        <w:rPr>
          <w:rFonts w:ascii="黑体" w:eastAsia="黑体" w:hAnsi="华文中宋" w:hint="eastAsia"/>
          <w:sz w:val="36"/>
        </w:rPr>
        <w:t>河海大学文天学院</w:t>
      </w:r>
      <w:r>
        <w:rPr>
          <w:rFonts w:ascii="黑体" w:eastAsia="黑体" w:hAnsi="华文中宋" w:hint="eastAsia"/>
          <w:sz w:val="36"/>
        </w:rPr>
        <w:t xml:space="preserve"> </w:t>
      </w:r>
      <w:r>
        <w:rPr>
          <w:rFonts w:ascii="黑体" w:eastAsia="黑体" w:hAnsi="华文中宋" w:hint="eastAsia"/>
          <w:sz w:val="36"/>
        </w:rPr>
        <w:t>编制</w:t>
      </w:r>
    </w:p>
    <w:p w:rsidR="009E1508" w:rsidRDefault="00F02D02">
      <w:pPr>
        <w:jc w:val="center"/>
        <w:rPr>
          <w:rFonts w:ascii="黑体" w:eastAsia="黑体" w:hAnsi="华文中宋"/>
          <w:sz w:val="36"/>
        </w:rPr>
      </w:pPr>
      <w:r>
        <w:rPr>
          <w:rFonts w:ascii="黑体" w:eastAsia="黑体" w:hAnsi="华文中宋" w:hint="eastAsia"/>
          <w:sz w:val="36"/>
        </w:rPr>
        <w:t>201</w:t>
      </w:r>
      <w:r>
        <w:rPr>
          <w:rFonts w:ascii="黑体" w:eastAsia="黑体" w:hAnsi="华文中宋" w:hint="eastAsia"/>
          <w:sz w:val="36"/>
        </w:rPr>
        <w:t>8</w:t>
      </w:r>
      <w:r>
        <w:rPr>
          <w:rFonts w:ascii="黑体" w:eastAsia="黑体" w:hAnsi="华文中宋" w:hint="eastAsia"/>
          <w:sz w:val="36"/>
        </w:rPr>
        <w:t>.1</w:t>
      </w:r>
      <w:r>
        <w:rPr>
          <w:rFonts w:ascii="黑体" w:eastAsia="黑体" w:hAnsi="华文中宋" w:hint="eastAsia"/>
          <w:sz w:val="36"/>
        </w:rPr>
        <w:t>2</w:t>
      </w:r>
    </w:p>
    <w:p w:rsidR="009E1508" w:rsidRDefault="009E1508">
      <w:pPr>
        <w:widowControl/>
        <w:rPr>
          <w:rFonts w:ascii="黑体" w:eastAsia="黑体"/>
          <w:sz w:val="44"/>
          <w:szCs w:val="44"/>
        </w:rPr>
      </w:pPr>
    </w:p>
    <w:p w:rsidR="009E1508" w:rsidRDefault="00F02D02">
      <w:pPr>
        <w:pStyle w:val="1"/>
      </w:pPr>
      <w:bookmarkStart w:id="1" w:name="_Toc27987"/>
      <w:r>
        <w:rPr>
          <w:rFonts w:hint="eastAsia"/>
        </w:rPr>
        <w:lastRenderedPageBreak/>
        <w:t>学院概况</w:t>
      </w:r>
      <w:bookmarkEnd w:id="1"/>
    </w:p>
    <w:p w:rsidR="009E1508" w:rsidRDefault="00F02D02" w:rsidP="00F02D02">
      <w:pPr>
        <w:spacing w:line="360" w:lineRule="auto"/>
        <w:ind w:firstLineChars="202" w:firstLine="566"/>
        <w:rPr>
          <w:rFonts w:ascii="仿宋_GB2312" w:eastAsia="仿宋_GB2312"/>
          <w:sz w:val="28"/>
          <w:szCs w:val="28"/>
        </w:rPr>
      </w:pPr>
      <w:r>
        <w:rPr>
          <w:rFonts w:ascii="仿宋_GB2312" w:eastAsia="仿宋_GB2312" w:hint="eastAsia"/>
          <w:sz w:val="28"/>
          <w:szCs w:val="28"/>
        </w:rPr>
        <w:t>河海大学文天学院是河海大学</w:t>
      </w:r>
      <w:r>
        <w:rPr>
          <w:rFonts w:ascii="仿宋_GB2312" w:eastAsia="仿宋_GB2312" w:hint="eastAsia"/>
          <w:sz w:val="28"/>
          <w:szCs w:val="28"/>
        </w:rPr>
        <w:t>、</w:t>
      </w:r>
      <w:r>
        <w:rPr>
          <w:rFonts w:ascii="仿宋_GB2312" w:eastAsia="仿宋_GB2312" w:hint="eastAsia"/>
          <w:sz w:val="28"/>
          <w:szCs w:val="28"/>
        </w:rPr>
        <w:t>江苏大业投资有限公司</w:t>
      </w:r>
      <w:r>
        <w:rPr>
          <w:rFonts w:ascii="仿宋_GB2312" w:eastAsia="仿宋_GB2312" w:hint="eastAsia"/>
          <w:sz w:val="28"/>
          <w:szCs w:val="28"/>
        </w:rPr>
        <w:t>、</w:t>
      </w:r>
      <w:r>
        <w:rPr>
          <w:rFonts w:ascii="仿宋_GB2312" w:eastAsia="仿宋_GB2312" w:hint="eastAsia"/>
          <w:sz w:val="28"/>
          <w:szCs w:val="28"/>
        </w:rPr>
        <w:t>无锡市大业房屋建设开发有限公司合作举办的全日制普通本科独立学院。学院于</w:t>
      </w:r>
      <w:r>
        <w:rPr>
          <w:rFonts w:ascii="仿宋_GB2312" w:eastAsia="仿宋_GB2312" w:hint="eastAsia"/>
          <w:sz w:val="28"/>
          <w:szCs w:val="28"/>
        </w:rPr>
        <w:t>2008</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月经教育部批准设置，是首批完全按照《独立学院设置与管理办法》（教育部第</w:t>
      </w:r>
      <w:r>
        <w:rPr>
          <w:rFonts w:ascii="仿宋_GB2312" w:eastAsia="仿宋_GB2312" w:hint="eastAsia"/>
          <w:sz w:val="28"/>
          <w:szCs w:val="28"/>
        </w:rPr>
        <w:t>26</w:t>
      </w:r>
      <w:r>
        <w:rPr>
          <w:rFonts w:ascii="仿宋_GB2312" w:eastAsia="仿宋_GB2312" w:hint="eastAsia"/>
          <w:sz w:val="28"/>
          <w:szCs w:val="28"/>
        </w:rPr>
        <w:t>号令）要求设置的独立学院。</w:t>
      </w:r>
      <w:r>
        <w:rPr>
          <w:rFonts w:ascii="仿宋_GB2312" w:eastAsia="仿宋_GB2312" w:hint="eastAsia"/>
          <w:sz w:val="28"/>
          <w:szCs w:val="28"/>
        </w:rPr>
        <w:t xml:space="preserve"> </w:t>
      </w:r>
    </w:p>
    <w:p w:rsidR="009E1508" w:rsidRDefault="00F02D02">
      <w:pPr>
        <w:spacing w:line="360" w:lineRule="auto"/>
        <w:ind w:firstLineChars="200" w:firstLine="560"/>
        <w:rPr>
          <w:rFonts w:ascii="仿宋_GB2312" w:eastAsia="仿宋_GB2312" w:hAnsi="仿宋_GB2312" w:cs="仿宋_GB2312"/>
          <w:sz w:val="28"/>
          <w:szCs w:val="28"/>
        </w:rPr>
      </w:pPr>
      <w:r>
        <w:rPr>
          <w:rFonts w:ascii="仿宋_GB2312" w:eastAsia="仿宋_GB2312" w:hint="eastAsia"/>
          <w:sz w:val="28"/>
          <w:szCs w:val="28"/>
        </w:rPr>
        <w:t>学院坐落在安徽省马鞍山市，</w:t>
      </w:r>
      <w:r>
        <w:rPr>
          <w:rFonts w:ascii="仿宋_GB2312" w:eastAsia="仿宋_GB2312" w:hAnsi="仿宋_GB2312" w:cs="仿宋_GB2312" w:hint="eastAsia"/>
          <w:sz w:val="28"/>
          <w:szCs w:val="28"/>
        </w:rPr>
        <w:t>是一所以工为主，以水利为特色，工、经、管、艺等多学科协调发展的本科院校。学院从开办之初就坚持“依托母体高校，坚持独立办学”的发展思路，在充分利用河海大学优质教育教学资源的基础上，坚持规范办学，狠抓基础设施、学科专业、师资队伍、管理制度等方面的建设，坚持改革人才培养模式，不断提高办学水平和人才培养质量，着力优化育人环境，走出了一条以“创新、人才、质量、特色”四位一体的办学之路。学院先后荣获“马鞍山市文明单位”、“安徽省非公有制经济先进单位”、“安徽省优秀独立学院”、“全国绿化模范单位”、“全国大学生社会实践先</w:t>
      </w:r>
      <w:r>
        <w:rPr>
          <w:rFonts w:ascii="仿宋_GB2312" w:eastAsia="仿宋_GB2312" w:hAnsi="仿宋_GB2312" w:cs="仿宋_GB2312" w:hint="eastAsia"/>
          <w:sz w:val="28"/>
          <w:szCs w:val="28"/>
        </w:rPr>
        <w:t>进单位”</w:t>
      </w:r>
      <w:r>
        <w:rPr>
          <w:rFonts w:ascii="仿宋_GB2312" w:eastAsia="仿宋_GB2312" w:hAnsi="仿宋_GB2312" w:cs="仿宋_GB2312" w:hint="eastAsia"/>
          <w:sz w:val="28"/>
          <w:szCs w:val="28"/>
        </w:rPr>
        <w:t>、“安徽省文明单位”</w:t>
      </w:r>
      <w:r>
        <w:rPr>
          <w:rFonts w:ascii="仿宋_GB2312" w:eastAsia="仿宋_GB2312" w:hAnsi="仿宋_GB2312" w:cs="仿宋_GB2312" w:hint="eastAsia"/>
          <w:sz w:val="28"/>
          <w:szCs w:val="28"/>
        </w:rPr>
        <w:t>等荣誉称号。</w:t>
      </w:r>
    </w:p>
    <w:p w:rsidR="009E1508" w:rsidRDefault="00F02D0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学院设有水利工程系、土木工程系、电气信息工程系、机械工程系、经济管理系、艺术设计系、国际教育学院、基础部、思政部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个教学</w:t>
      </w:r>
      <w:r>
        <w:rPr>
          <w:rFonts w:ascii="仿宋_GB2312" w:eastAsia="仿宋_GB2312" w:hAnsi="仿宋_GB2312" w:cs="仿宋_GB2312" w:hint="eastAsia"/>
          <w:sz w:val="28"/>
          <w:szCs w:val="28"/>
        </w:rPr>
        <w:t>科研</w:t>
      </w:r>
      <w:r>
        <w:rPr>
          <w:rFonts w:ascii="仿宋_GB2312" w:eastAsia="仿宋_GB2312" w:hAnsi="仿宋_GB2312" w:cs="仿宋_GB2312" w:hint="eastAsia"/>
          <w:sz w:val="28"/>
          <w:szCs w:val="28"/>
        </w:rPr>
        <w:t>单位，设有</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个本科专业。</w:t>
      </w:r>
      <w:r>
        <w:rPr>
          <w:rFonts w:ascii="仿宋_GB2312" w:eastAsia="仿宋_GB2312" w:hAnsi="仿宋_GB2312" w:cs="仿宋_GB2312" w:hint="eastAsia"/>
          <w:sz w:val="28"/>
          <w:szCs w:val="28"/>
        </w:rPr>
        <w:t>学院有</w:t>
      </w:r>
      <w:r>
        <w:rPr>
          <w:rFonts w:ascii="仿宋_GB2312" w:eastAsia="仿宋_GB2312" w:hAnsi="仿宋_GB2312" w:cs="仿宋_GB2312" w:hint="eastAsia"/>
          <w:sz w:val="28"/>
          <w:szCs w:val="28"/>
        </w:rPr>
        <w:t>全日制在校生</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894</w:t>
      </w:r>
      <w:r>
        <w:rPr>
          <w:rFonts w:ascii="仿宋_GB2312" w:eastAsia="仿宋_GB2312" w:hAnsi="仿宋_GB2312" w:cs="仿宋_GB2312" w:hint="eastAsia"/>
          <w:sz w:val="28"/>
          <w:szCs w:val="28"/>
        </w:rPr>
        <w:t>人，教职工</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人，其中专任教师</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人。</w:t>
      </w:r>
    </w:p>
    <w:p w:rsidR="009E1508" w:rsidRDefault="009E1508">
      <w:pPr>
        <w:spacing w:line="360" w:lineRule="auto"/>
        <w:ind w:firstLineChars="200" w:firstLine="560"/>
        <w:rPr>
          <w:rFonts w:ascii="仿宋_GB2312" w:eastAsia="仿宋_GB2312" w:hAnsi="仿宋_GB2312" w:cs="仿宋_GB2312"/>
          <w:sz w:val="28"/>
          <w:szCs w:val="28"/>
        </w:rPr>
        <w:sectPr w:rsidR="009E150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rsidR="009E1508" w:rsidRDefault="00F02D02">
      <w:pPr>
        <w:widowControl/>
        <w:jc w:val="center"/>
        <w:rPr>
          <w:rFonts w:ascii="黑体" w:eastAsia="黑体"/>
          <w:sz w:val="44"/>
          <w:szCs w:val="44"/>
        </w:rPr>
      </w:pPr>
      <w:r>
        <w:rPr>
          <w:rFonts w:ascii="黑体" w:eastAsia="黑体" w:hint="eastAsia"/>
          <w:sz w:val="44"/>
          <w:szCs w:val="44"/>
        </w:rPr>
        <w:lastRenderedPageBreak/>
        <w:t>目</w:t>
      </w:r>
      <w:r>
        <w:rPr>
          <w:rFonts w:ascii="黑体" w:eastAsia="黑体" w:hint="eastAsia"/>
          <w:sz w:val="44"/>
          <w:szCs w:val="44"/>
        </w:rPr>
        <w:t xml:space="preserve">  </w:t>
      </w:r>
      <w:r>
        <w:rPr>
          <w:rFonts w:ascii="黑体" w:eastAsia="黑体" w:hint="eastAsia"/>
          <w:sz w:val="44"/>
          <w:szCs w:val="44"/>
        </w:rPr>
        <w:t>录</w:t>
      </w:r>
    </w:p>
    <w:p w:rsidR="009E1508" w:rsidRDefault="009E1508">
      <w:pPr>
        <w:pStyle w:val="10"/>
        <w:tabs>
          <w:tab w:val="right" w:leader="dot" w:pos="8306"/>
        </w:tabs>
        <w:spacing w:line="360" w:lineRule="auto"/>
        <w:rPr>
          <w:sz w:val="28"/>
          <w:szCs w:val="28"/>
        </w:rPr>
      </w:pPr>
      <w:r>
        <w:rPr>
          <w:rFonts w:ascii="仿宋_GB2312" w:eastAsia="仿宋_GB2312" w:hAnsi="仿宋_GB2312" w:cs="仿宋_GB2312" w:hint="eastAsia"/>
          <w:sz w:val="28"/>
          <w:szCs w:val="28"/>
        </w:rPr>
        <w:fldChar w:fldCharType="begin"/>
      </w:r>
      <w:r w:rsidR="00F02D02">
        <w:rPr>
          <w:rFonts w:ascii="仿宋_GB2312" w:eastAsia="仿宋_GB2312" w:hAnsi="仿宋_GB2312" w:cs="仿宋_GB2312" w:hint="eastAsia"/>
          <w:sz w:val="28"/>
          <w:szCs w:val="28"/>
        </w:rPr>
        <w:instrText xml:space="preserve">TOC \o "1-3" \h \u </w:instrText>
      </w:r>
      <w:r>
        <w:rPr>
          <w:rFonts w:ascii="仿宋_GB2312" w:eastAsia="仿宋_GB2312" w:hAnsi="仿宋_GB2312" w:cs="仿宋_GB2312" w:hint="eastAsia"/>
          <w:sz w:val="28"/>
          <w:szCs w:val="28"/>
        </w:rPr>
        <w:fldChar w:fldCharType="separate"/>
      </w:r>
      <w:hyperlink w:anchor="_Toc26537" w:history="1">
        <w:r w:rsidR="00F02D02">
          <w:rPr>
            <w:rFonts w:hint="eastAsia"/>
            <w:sz w:val="28"/>
            <w:szCs w:val="28"/>
          </w:rPr>
          <w:t>第一部分</w:t>
        </w:r>
        <w:r w:rsidR="00F02D02">
          <w:rPr>
            <w:rFonts w:hint="eastAsia"/>
            <w:sz w:val="28"/>
            <w:szCs w:val="28"/>
          </w:rPr>
          <w:t xml:space="preserve"> </w:t>
        </w:r>
        <w:r w:rsidR="00F02D02">
          <w:rPr>
            <w:rFonts w:hint="eastAsia"/>
            <w:sz w:val="28"/>
            <w:szCs w:val="28"/>
          </w:rPr>
          <w:t>本科</w:t>
        </w:r>
        <w:r w:rsidR="00F02D02">
          <w:rPr>
            <w:rFonts w:hint="eastAsia"/>
            <w:sz w:val="28"/>
            <w:szCs w:val="28"/>
          </w:rPr>
          <w:t>教育</w:t>
        </w:r>
        <w:r w:rsidR="00F02D02">
          <w:rPr>
            <w:rFonts w:hint="eastAsia"/>
            <w:sz w:val="28"/>
            <w:szCs w:val="28"/>
          </w:rPr>
          <w:t>基本情况</w:t>
        </w:r>
        <w:r w:rsidR="00F02D02">
          <w:rPr>
            <w:sz w:val="28"/>
            <w:szCs w:val="28"/>
          </w:rPr>
          <w:tab/>
        </w:r>
        <w:r>
          <w:rPr>
            <w:sz w:val="28"/>
            <w:szCs w:val="28"/>
          </w:rPr>
          <w:fldChar w:fldCharType="begin"/>
        </w:r>
        <w:r w:rsidR="00F02D02">
          <w:rPr>
            <w:sz w:val="28"/>
            <w:szCs w:val="28"/>
          </w:rPr>
          <w:instrText xml:space="preserve"> PAGEREF _Toc26537 </w:instrText>
        </w:r>
        <w:r>
          <w:rPr>
            <w:sz w:val="28"/>
            <w:szCs w:val="28"/>
          </w:rPr>
          <w:fldChar w:fldCharType="separate"/>
        </w:r>
        <w:r w:rsidR="00F02D02">
          <w:rPr>
            <w:sz w:val="28"/>
            <w:szCs w:val="28"/>
          </w:rPr>
          <w:t>1</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14744" w:history="1">
        <w:r w:rsidR="00F02D02">
          <w:rPr>
            <w:rFonts w:hint="eastAsia"/>
            <w:sz w:val="28"/>
            <w:szCs w:val="28"/>
          </w:rPr>
          <w:t>一</w:t>
        </w:r>
        <w:r w:rsidR="00F02D02">
          <w:rPr>
            <w:rFonts w:hint="eastAsia"/>
            <w:sz w:val="28"/>
            <w:szCs w:val="28"/>
          </w:rPr>
          <w:t>、</w:t>
        </w:r>
        <w:r w:rsidR="00F02D02">
          <w:rPr>
            <w:rFonts w:hint="eastAsia"/>
            <w:sz w:val="28"/>
            <w:szCs w:val="28"/>
          </w:rPr>
          <w:t>人才培养目标</w:t>
        </w:r>
        <w:r w:rsidR="00F02D02">
          <w:rPr>
            <w:sz w:val="28"/>
            <w:szCs w:val="28"/>
          </w:rPr>
          <w:tab/>
        </w:r>
        <w:r>
          <w:rPr>
            <w:sz w:val="28"/>
            <w:szCs w:val="28"/>
          </w:rPr>
          <w:fldChar w:fldCharType="begin"/>
        </w:r>
        <w:r w:rsidR="00F02D02">
          <w:rPr>
            <w:sz w:val="28"/>
            <w:szCs w:val="28"/>
          </w:rPr>
          <w:instrText xml:space="preserve"> PAGEREF _Toc14744 </w:instrText>
        </w:r>
        <w:r>
          <w:rPr>
            <w:sz w:val="28"/>
            <w:szCs w:val="28"/>
          </w:rPr>
          <w:fldChar w:fldCharType="separate"/>
        </w:r>
        <w:r w:rsidR="00F02D02">
          <w:rPr>
            <w:sz w:val="28"/>
            <w:szCs w:val="28"/>
          </w:rPr>
          <w:t>1</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10604" w:history="1">
        <w:r w:rsidR="00F02D02">
          <w:rPr>
            <w:rFonts w:hint="eastAsia"/>
            <w:sz w:val="28"/>
            <w:szCs w:val="28"/>
          </w:rPr>
          <w:t>二</w:t>
        </w:r>
        <w:r w:rsidR="00F02D02">
          <w:rPr>
            <w:rFonts w:hint="eastAsia"/>
            <w:sz w:val="28"/>
            <w:szCs w:val="28"/>
          </w:rPr>
          <w:t>、</w:t>
        </w:r>
        <w:r w:rsidR="00F02D02">
          <w:rPr>
            <w:rFonts w:hint="eastAsia"/>
            <w:sz w:val="28"/>
            <w:szCs w:val="28"/>
          </w:rPr>
          <w:t>学科</w:t>
        </w:r>
        <w:r w:rsidR="00F02D02">
          <w:rPr>
            <w:rFonts w:hint="eastAsia"/>
            <w:sz w:val="28"/>
            <w:szCs w:val="28"/>
          </w:rPr>
          <w:t>专业设置情况</w:t>
        </w:r>
        <w:r w:rsidR="00F02D02">
          <w:rPr>
            <w:sz w:val="28"/>
            <w:szCs w:val="28"/>
          </w:rPr>
          <w:tab/>
        </w:r>
        <w:r>
          <w:rPr>
            <w:sz w:val="28"/>
            <w:szCs w:val="28"/>
          </w:rPr>
          <w:fldChar w:fldCharType="begin"/>
        </w:r>
        <w:r w:rsidR="00F02D02">
          <w:rPr>
            <w:sz w:val="28"/>
            <w:szCs w:val="28"/>
          </w:rPr>
          <w:instrText xml:space="preserve"> PAGEREF _Toc10604 </w:instrText>
        </w:r>
        <w:r>
          <w:rPr>
            <w:sz w:val="28"/>
            <w:szCs w:val="28"/>
          </w:rPr>
          <w:fldChar w:fldCharType="separate"/>
        </w:r>
        <w:r w:rsidR="00F02D02">
          <w:rPr>
            <w:sz w:val="28"/>
            <w:szCs w:val="28"/>
          </w:rPr>
          <w:t>1</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8602" w:history="1">
        <w:r w:rsidR="00F02D02">
          <w:rPr>
            <w:rFonts w:hint="eastAsia"/>
            <w:sz w:val="28"/>
            <w:szCs w:val="28"/>
          </w:rPr>
          <w:t>三</w:t>
        </w:r>
        <w:r w:rsidR="00F02D02">
          <w:rPr>
            <w:rFonts w:hint="eastAsia"/>
            <w:sz w:val="28"/>
            <w:szCs w:val="28"/>
          </w:rPr>
          <w:t>、在校生</w:t>
        </w:r>
        <w:r w:rsidR="00F02D02">
          <w:rPr>
            <w:rFonts w:hint="eastAsia"/>
            <w:sz w:val="28"/>
            <w:szCs w:val="28"/>
          </w:rPr>
          <w:t>规模</w:t>
        </w:r>
        <w:r w:rsidR="00F02D02">
          <w:rPr>
            <w:sz w:val="28"/>
            <w:szCs w:val="28"/>
          </w:rPr>
          <w:tab/>
        </w:r>
        <w:r>
          <w:rPr>
            <w:sz w:val="28"/>
            <w:szCs w:val="28"/>
          </w:rPr>
          <w:fldChar w:fldCharType="begin"/>
        </w:r>
        <w:r w:rsidR="00F02D02">
          <w:rPr>
            <w:sz w:val="28"/>
            <w:szCs w:val="28"/>
          </w:rPr>
          <w:instrText xml:space="preserve"> PAGEREF _Toc28602 </w:instrText>
        </w:r>
        <w:r>
          <w:rPr>
            <w:sz w:val="28"/>
            <w:szCs w:val="28"/>
          </w:rPr>
          <w:fldChar w:fldCharType="separate"/>
        </w:r>
        <w:r w:rsidR="00F02D02">
          <w:rPr>
            <w:sz w:val="28"/>
            <w:szCs w:val="28"/>
          </w:rPr>
          <w:t>3</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18273" w:history="1">
        <w:r w:rsidR="00F02D02">
          <w:rPr>
            <w:rFonts w:hint="eastAsia"/>
            <w:sz w:val="28"/>
            <w:szCs w:val="28"/>
          </w:rPr>
          <w:t>四、本科生生源质量</w:t>
        </w:r>
        <w:r w:rsidR="00F02D02">
          <w:rPr>
            <w:sz w:val="28"/>
            <w:szCs w:val="28"/>
          </w:rPr>
          <w:tab/>
        </w:r>
        <w:r>
          <w:rPr>
            <w:sz w:val="28"/>
            <w:szCs w:val="28"/>
          </w:rPr>
          <w:fldChar w:fldCharType="begin"/>
        </w:r>
        <w:r w:rsidR="00F02D02">
          <w:rPr>
            <w:sz w:val="28"/>
            <w:szCs w:val="28"/>
          </w:rPr>
          <w:instrText xml:space="preserve"> PAGEREF _Toc18273 </w:instrText>
        </w:r>
        <w:r>
          <w:rPr>
            <w:sz w:val="28"/>
            <w:szCs w:val="28"/>
          </w:rPr>
          <w:fldChar w:fldCharType="separate"/>
        </w:r>
        <w:r w:rsidR="00F02D02">
          <w:rPr>
            <w:sz w:val="28"/>
            <w:szCs w:val="28"/>
          </w:rPr>
          <w:t>3</w:t>
        </w:r>
        <w:r>
          <w:rPr>
            <w:sz w:val="28"/>
            <w:szCs w:val="28"/>
          </w:rPr>
          <w:fldChar w:fldCharType="end"/>
        </w:r>
      </w:hyperlink>
    </w:p>
    <w:p w:rsidR="009E1508" w:rsidRDefault="009E1508">
      <w:pPr>
        <w:pStyle w:val="10"/>
        <w:tabs>
          <w:tab w:val="right" w:leader="dot" w:pos="8306"/>
        </w:tabs>
        <w:spacing w:line="360" w:lineRule="auto"/>
        <w:rPr>
          <w:sz w:val="28"/>
          <w:szCs w:val="28"/>
        </w:rPr>
      </w:pPr>
      <w:hyperlink w:anchor="_Toc15591" w:history="1">
        <w:r w:rsidR="00F02D02">
          <w:rPr>
            <w:rFonts w:hint="eastAsia"/>
            <w:bCs/>
            <w:sz w:val="28"/>
            <w:szCs w:val="28"/>
          </w:rPr>
          <w:t>第二部分</w:t>
        </w:r>
        <w:r w:rsidR="00F02D02">
          <w:rPr>
            <w:rFonts w:hint="eastAsia"/>
            <w:bCs/>
            <w:sz w:val="28"/>
            <w:szCs w:val="28"/>
          </w:rPr>
          <w:t xml:space="preserve"> </w:t>
        </w:r>
        <w:r w:rsidR="00F02D02">
          <w:rPr>
            <w:rFonts w:hint="eastAsia"/>
            <w:bCs/>
            <w:sz w:val="28"/>
            <w:szCs w:val="28"/>
          </w:rPr>
          <w:t>师资与教学条件</w:t>
        </w:r>
        <w:r w:rsidR="00F02D02">
          <w:rPr>
            <w:sz w:val="28"/>
            <w:szCs w:val="28"/>
          </w:rPr>
          <w:tab/>
        </w:r>
        <w:r>
          <w:rPr>
            <w:sz w:val="28"/>
            <w:szCs w:val="28"/>
          </w:rPr>
          <w:fldChar w:fldCharType="begin"/>
        </w:r>
        <w:r w:rsidR="00F02D02">
          <w:rPr>
            <w:sz w:val="28"/>
            <w:szCs w:val="28"/>
          </w:rPr>
          <w:instrText xml:space="preserve"> PAGEREF _Toc15591 </w:instrText>
        </w:r>
        <w:r>
          <w:rPr>
            <w:sz w:val="28"/>
            <w:szCs w:val="28"/>
          </w:rPr>
          <w:fldChar w:fldCharType="separate"/>
        </w:r>
        <w:r w:rsidR="00F02D02">
          <w:rPr>
            <w:sz w:val="28"/>
            <w:szCs w:val="28"/>
          </w:rPr>
          <w:t>6</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12881" w:history="1">
        <w:r w:rsidR="00F02D02">
          <w:rPr>
            <w:rFonts w:hint="eastAsia"/>
            <w:sz w:val="28"/>
            <w:szCs w:val="28"/>
          </w:rPr>
          <w:t>一、教师队伍基本情况</w:t>
        </w:r>
        <w:r w:rsidR="00F02D02">
          <w:rPr>
            <w:sz w:val="28"/>
            <w:szCs w:val="28"/>
          </w:rPr>
          <w:tab/>
        </w:r>
        <w:r>
          <w:rPr>
            <w:sz w:val="28"/>
            <w:szCs w:val="28"/>
          </w:rPr>
          <w:fldChar w:fldCharType="begin"/>
        </w:r>
        <w:r w:rsidR="00F02D02">
          <w:rPr>
            <w:sz w:val="28"/>
            <w:szCs w:val="28"/>
          </w:rPr>
          <w:instrText xml:space="preserve"> PAGEREF _Toc12881 </w:instrText>
        </w:r>
        <w:r>
          <w:rPr>
            <w:sz w:val="28"/>
            <w:szCs w:val="28"/>
          </w:rPr>
          <w:fldChar w:fldCharType="separate"/>
        </w:r>
        <w:r w:rsidR="00F02D02">
          <w:rPr>
            <w:sz w:val="28"/>
            <w:szCs w:val="28"/>
          </w:rPr>
          <w:t>6</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11729" w:history="1">
        <w:r w:rsidR="00F02D02">
          <w:rPr>
            <w:rFonts w:hint="eastAsia"/>
            <w:sz w:val="28"/>
            <w:szCs w:val="28"/>
          </w:rPr>
          <w:t>二、本科主讲教师情况</w:t>
        </w:r>
        <w:r w:rsidR="00F02D02">
          <w:rPr>
            <w:sz w:val="28"/>
            <w:szCs w:val="28"/>
          </w:rPr>
          <w:tab/>
        </w:r>
        <w:r>
          <w:rPr>
            <w:sz w:val="28"/>
            <w:szCs w:val="28"/>
          </w:rPr>
          <w:fldChar w:fldCharType="begin"/>
        </w:r>
        <w:r w:rsidR="00F02D02">
          <w:rPr>
            <w:sz w:val="28"/>
            <w:szCs w:val="28"/>
          </w:rPr>
          <w:instrText xml:space="preserve"> PAGEREF _Toc11729 </w:instrText>
        </w:r>
        <w:r>
          <w:rPr>
            <w:sz w:val="28"/>
            <w:szCs w:val="28"/>
          </w:rPr>
          <w:fldChar w:fldCharType="separate"/>
        </w:r>
        <w:r w:rsidR="00F02D02">
          <w:rPr>
            <w:sz w:val="28"/>
            <w:szCs w:val="28"/>
          </w:rPr>
          <w:t>7</w:t>
        </w:r>
        <w:r>
          <w:rPr>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20233" w:history="1">
        <w:r w:rsidR="00F02D02">
          <w:rPr>
            <w:rFonts w:asciiTheme="minorEastAsia" w:hAnsiTheme="minorEastAsia" w:cstheme="minorEastAsia" w:hint="eastAsia"/>
            <w:sz w:val="28"/>
            <w:szCs w:val="28"/>
          </w:rPr>
          <w:t>三、</w:t>
        </w:r>
        <w:r w:rsidR="00F02D02">
          <w:rPr>
            <w:rFonts w:asciiTheme="minorEastAsia" w:hAnsiTheme="minorEastAsia" w:cstheme="minorEastAsia" w:hint="eastAsia"/>
            <w:sz w:val="28"/>
            <w:szCs w:val="28"/>
          </w:rPr>
          <w:t>教学经费投入情况</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_Toc20233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8</w:t>
        </w:r>
        <w:r>
          <w:rPr>
            <w:rFonts w:asciiTheme="minorEastAsia" w:hAnsiTheme="minorEastAsia" w:cstheme="minorEastAsia" w:hint="eastAsia"/>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31592" w:history="1">
        <w:r w:rsidR="00F02D02">
          <w:rPr>
            <w:rFonts w:asciiTheme="minorEastAsia" w:hAnsiTheme="minorEastAsia" w:cstheme="minorEastAsia" w:hint="eastAsia"/>
            <w:sz w:val="28"/>
            <w:szCs w:val="28"/>
          </w:rPr>
          <w:t>四</w:t>
        </w:r>
        <w:r w:rsidR="00F02D02">
          <w:rPr>
            <w:rFonts w:asciiTheme="minorEastAsia" w:hAnsiTheme="minorEastAsia" w:cstheme="minorEastAsia" w:hint="eastAsia"/>
            <w:sz w:val="28"/>
            <w:szCs w:val="28"/>
          </w:rPr>
          <w:t>、</w:t>
        </w:r>
        <w:r w:rsidR="00F02D02">
          <w:rPr>
            <w:rFonts w:asciiTheme="minorEastAsia" w:hAnsiTheme="minorEastAsia" w:cstheme="minorEastAsia" w:hint="eastAsia"/>
            <w:sz w:val="28"/>
            <w:szCs w:val="28"/>
          </w:rPr>
          <w:t>教学设施应用情况</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_Toc31592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8</w:t>
        </w:r>
        <w:r>
          <w:rPr>
            <w:rFonts w:asciiTheme="minorEastAsia" w:hAnsiTheme="minorEastAsia" w:cstheme="minorEastAsia" w:hint="eastAsia"/>
            <w:sz w:val="28"/>
            <w:szCs w:val="28"/>
          </w:rPr>
          <w:fldChar w:fldCharType="end"/>
        </w:r>
      </w:hyperlink>
    </w:p>
    <w:p w:rsidR="009E1508" w:rsidRDefault="009E1508">
      <w:pPr>
        <w:pStyle w:val="30"/>
        <w:tabs>
          <w:tab w:val="right" w:leader="dot" w:pos="8306"/>
        </w:tabs>
        <w:spacing w:line="360" w:lineRule="auto"/>
        <w:rPr>
          <w:rFonts w:asciiTheme="minorEastAsia" w:hAnsiTheme="minorEastAsia" w:cstheme="minorEastAsia"/>
          <w:sz w:val="28"/>
          <w:szCs w:val="28"/>
        </w:rPr>
      </w:pPr>
      <w:hyperlink w:anchor="_Toc9387" w:history="1">
        <w:r w:rsidR="00F02D02">
          <w:rPr>
            <w:rFonts w:asciiTheme="minorEastAsia" w:hAnsiTheme="minorEastAsia" w:cstheme="minorEastAsia" w:hint="eastAsia"/>
            <w:sz w:val="28"/>
            <w:szCs w:val="28"/>
          </w:rPr>
          <w:t>1.</w:t>
        </w:r>
        <w:r w:rsidR="00F02D02">
          <w:rPr>
            <w:rFonts w:asciiTheme="minorEastAsia" w:hAnsiTheme="minorEastAsia" w:cstheme="minorEastAsia" w:hint="eastAsia"/>
            <w:sz w:val="28"/>
            <w:szCs w:val="28"/>
          </w:rPr>
          <w:t>教学用房</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_Toc9387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8</w:t>
        </w:r>
        <w:r>
          <w:rPr>
            <w:rFonts w:asciiTheme="minorEastAsia" w:hAnsiTheme="minorEastAsia" w:cstheme="minorEastAsia" w:hint="eastAsia"/>
            <w:sz w:val="28"/>
            <w:szCs w:val="28"/>
          </w:rPr>
          <w:fldChar w:fldCharType="end"/>
        </w:r>
      </w:hyperlink>
    </w:p>
    <w:p w:rsidR="009E1508" w:rsidRDefault="009E1508">
      <w:pPr>
        <w:pStyle w:val="30"/>
        <w:tabs>
          <w:tab w:val="right" w:leader="dot" w:pos="8306"/>
        </w:tabs>
        <w:spacing w:line="360" w:lineRule="auto"/>
        <w:rPr>
          <w:rFonts w:asciiTheme="minorEastAsia" w:hAnsiTheme="minorEastAsia" w:cstheme="minorEastAsia"/>
          <w:sz w:val="28"/>
          <w:szCs w:val="28"/>
        </w:rPr>
      </w:pPr>
      <w:hyperlink w:anchor="_Toc17005" w:history="1">
        <w:r w:rsidR="00F02D02">
          <w:rPr>
            <w:rFonts w:asciiTheme="minorEastAsia" w:hAnsiTheme="minorEastAsia" w:cstheme="minorEastAsia" w:hint="eastAsia"/>
            <w:sz w:val="28"/>
            <w:szCs w:val="28"/>
          </w:rPr>
          <w:t>2.</w:t>
        </w:r>
        <w:r w:rsidR="00F02D02">
          <w:rPr>
            <w:rFonts w:asciiTheme="minorEastAsia" w:hAnsiTheme="minorEastAsia" w:cstheme="minorEastAsia" w:hint="eastAsia"/>
            <w:sz w:val="28"/>
            <w:szCs w:val="28"/>
          </w:rPr>
          <w:t>教学科研仪器设备与教学实验室</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_Toc17005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9</w:t>
        </w:r>
        <w:r>
          <w:rPr>
            <w:rFonts w:asciiTheme="minorEastAsia" w:hAnsiTheme="minorEastAsia" w:cstheme="minorEastAsia" w:hint="eastAsia"/>
            <w:sz w:val="28"/>
            <w:szCs w:val="28"/>
          </w:rPr>
          <w:fldChar w:fldCharType="end"/>
        </w:r>
      </w:hyperlink>
    </w:p>
    <w:p w:rsidR="009E1508" w:rsidRDefault="009E1508">
      <w:pPr>
        <w:pStyle w:val="30"/>
        <w:tabs>
          <w:tab w:val="right" w:leader="dot" w:pos="8306"/>
        </w:tabs>
        <w:spacing w:line="360" w:lineRule="auto"/>
        <w:rPr>
          <w:rFonts w:asciiTheme="minorEastAsia" w:hAnsiTheme="minorEastAsia" w:cstheme="minorEastAsia"/>
          <w:sz w:val="28"/>
          <w:szCs w:val="28"/>
        </w:rPr>
      </w:pPr>
      <w:hyperlink w:anchor="_Toc28275" w:history="1">
        <w:r w:rsidR="00F02D02">
          <w:rPr>
            <w:rFonts w:asciiTheme="minorEastAsia" w:hAnsiTheme="minorEastAsia" w:cstheme="minorEastAsia" w:hint="eastAsia"/>
            <w:sz w:val="28"/>
            <w:szCs w:val="28"/>
          </w:rPr>
          <w:t>3.</w:t>
        </w:r>
        <w:r w:rsidR="00F02D02">
          <w:rPr>
            <w:rFonts w:asciiTheme="minorEastAsia" w:hAnsiTheme="minorEastAsia" w:cstheme="minorEastAsia" w:hint="eastAsia"/>
            <w:sz w:val="28"/>
            <w:szCs w:val="28"/>
          </w:rPr>
          <w:t>图书馆及图书资源</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_Toc28275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9</w:t>
        </w:r>
        <w:r>
          <w:rPr>
            <w:rFonts w:asciiTheme="minorEastAsia" w:hAnsiTheme="minorEastAsia" w:cstheme="minorEastAsia" w:hint="eastAsia"/>
            <w:sz w:val="28"/>
            <w:szCs w:val="28"/>
          </w:rPr>
          <w:fldChar w:fldCharType="end"/>
        </w:r>
      </w:hyperlink>
    </w:p>
    <w:p w:rsidR="009E1508" w:rsidRDefault="009E1508">
      <w:pPr>
        <w:pStyle w:val="30"/>
        <w:tabs>
          <w:tab w:val="right" w:leader="dot" w:pos="8306"/>
        </w:tabs>
        <w:spacing w:line="360" w:lineRule="auto"/>
        <w:rPr>
          <w:sz w:val="28"/>
          <w:szCs w:val="28"/>
        </w:rPr>
      </w:pPr>
      <w:hyperlink w:anchor="_Toc9388" w:history="1">
        <w:r w:rsidR="00F02D02">
          <w:rPr>
            <w:rFonts w:asciiTheme="minorEastAsia" w:hAnsiTheme="minorEastAsia" w:cstheme="minorEastAsia" w:hint="eastAsia"/>
            <w:sz w:val="28"/>
            <w:szCs w:val="28"/>
          </w:rPr>
          <w:t>4.</w:t>
        </w:r>
        <w:r w:rsidR="00F02D02">
          <w:rPr>
            <w:rFonts w:asciiTheme="minorEastAsia" w:hAnsiTheme="minorEastAsia" w:cstheme="minorEastAsia" w:hint="eastAsia"/>
            <w:sz w:val="28"/>
            <w:szCs w:val="28"/>
          </w:rPr>
          <w:t>信息资源</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_Toc9388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9</w:t>
        </w:r>
        <w:r>
          <w:rPr>
            <w:rFonts w:asciiTheme="minorEastAsia" w:hAnsiTheme="minorEastAsia" w:cstheme="minorEastAsia" w:hint="eastAsia"/>
            <w:sz w:val="28"/>
            <w:szCs w:val="28"/>
          </w:rPr>
          <w:fldChar w:fldCharType="end"/>
        </w:r>
      </w:hyperlink>
    </w:p>
    <w:p w:rsidR="009E1508" w:rsidRDefault="009E1508">
      <w:pPr>
        <w:pStyle w:val="10"/>
        <w:tabs>
          <w:tab w:val="right" w:leader="dot" w:pos="8306"/>
        </w:tabs>
        <w:spacing w:line="360" w:lineRule="auto"/>
        <w:rPr>
          <w:sz w:val="28"/>
          <w:szCs w:val="28"/>
        </w:rPr>
      </w:pPr>
      <w:hyperlink w:anchor="_Toc13459" w:history="1">
        <w:r w:rsidR="00F02D02">
          <w:rPr>
            <w:rFonts w:hint="eastAsia"/>
            <w:sz w:val="28"/>
            <w:szCs w:val="28"/>
          </w:rPr>
          <w:t>第三部分</w:t>
        </w:r>
        <w:r w:rsidR="00F02D02">
          <w:rPr>
            <w:rFonts w:hint="eastAsia"/>
            <w:sz w:val="28"/>
            <w:szCs w:val="28"/>
          </w:rPr>
          <w:t xml:space="preserve"> </w:t>
        </w:r>
        <w:r w:rsidR="00F02D02">
          <w:rPr>
            <w:rFonts w:hint="eastAsia"/>
            <w:sz w:val="28"/>
            <w:szCs w:val="28"/>
          </w:rPr>
          <w:t>教学建设与改革</w:t>
        </w:r>
        <w:r w:rsidR="00F02D02">
          <w:rPr>
            <w:sz w:val="28"/>
            <w:szCs w:val="28"/>
          </w:rPr>
          <w:tab/>
        </w:r>
        <w:r>
          <w:rPr>
            <w:sz w:val="28"/>
            <w:szCs w:val="28"/>
          </w:rPr>
          <w:fldChar w:fldCharType="begin"/>
        </w:r>
        <w:r w:rsidR="00F02D02">
          <w:rPr>
            <w:sz w:val="28"/>
            <w:szCs w:val="28"/>
          </w:rPr>
          <w:instrText xml:space="preserve"> PAGEREF _Toc13459 </w:instrText>
        </w:r>
        <w:r>
          <w:rPr>
            <w:sz w:val="28"/>
            <w:szCs w:val="28"/>
          </w:rPr>
          <w:fldChar w:fldCharType="separate"/>
        </w:r>
        <w:r w:rsidR="00F02D02">
          <w:rPr>
            <w:sz w:val="28"/>
            <w:szCs w:val="28"/>
          </w:rPr>
          <w:t>11</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260" w:history="1">
        <w:r w:rsidR="00F02D02">
          <w:rPr>
            <w:rFonts w:hint="eastAsia"/>
            <w:sz w:val="28"/>
            <w:szCs w:val="28"/>
          </w:rPr>
          <w:t>一、专业建设</w:t>
        </w:r>
        <w:r w:rsidR="00F02D02">
          <w:rPr>
            <w:sz w:val="28"/>
            <w:szCs w:val="28"/>
          </w:rPr>
          <w:tab/>
        </w:r>
        <w:r>
          <w:rPr>
            <w:sz w:val="28"/>
            <w:szCs w:val="28"/>
          </w:rPr>
          <w:fldChar w:fldCharType="begin"/>
        </w:r>
        <w:r w:rsidR="00F02D02">
          <w:rPr>
            <w:sz w:val="28"/>
            <w:szCs w:val="28"/>
          </w:rPr>
          <w:instrText xml:space="preserve"> PAGEREF _Toc2260 </w:instrText>
        </w:r>
        <w:r>
          <w:rPr>
            <w:sz w:val="28"/>
            <w:szCs w:val="28"/>
          </w:rPr>
          <w:fldChar w:fldCharType="separate"/>
        </w:r>
        <w:r w:rsidR="00F02D02">
          <w:rPr>
            <w:sz w:val="28"/>
            <w:szCs w:val="28"/>
          </w:rPr>
          <w:t>11</w:t>
        </w:r>
        <w:r>
          <w:rPr>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27934" w:history="1">
        <w:r w:rsidR="00F02D02">
          <w:rPr>
            <w:rFonts w:asciiTheme="minorEastAsia" w:hAnsiTheme="minorEastAsia" w:cstheme="minorEastAsia" w:hint="eastAsia"/>
            <w:sz w:val="28"/>
            <w:szCs w:val="28"/>
          </w:rPr>
          <w:t>二</w:t>
        </w:r>
        <w:r w:rsidR="00F02D02">
          <w:rPr>
            <w:rFonts w:asciiTheme="minorEastAsia" w:hAnsiTheme="minorEastAsia" w:cstheme="minorEastAsia" w:hint="eastAsia"/>
            <w:sz w:val="28"/>
            <w:szCs w:val="28"/>
          </w:rPr>
          <w:t>、课程建设</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_Toc27934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12</w:t>
        </w:r>
        <w:r>
          <w:rPr>
            <w:rFonts w:asciiTheme="minorEastAsia" w:hAnsiTheme="minorEastAsia" w:cstheme="minorEastAsia" w:hint="eastAsia"/>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5707" w:history="1">
        <w:r w:rsidR="00F02D02">
          <w:rPr>
            <w:rFonts w:asciiTheme="minorEastAsia" w:hAnsiTheme="minorEastAsia" w:cstheme="minorEastAsia" w:hint="eastAsia"/>
            <w:sz w:val="28"/>
            <w:szCs w:val="28"/>
          </w:rPr>
          <w:t>三、</w:t>
        </w:r>
        <w:r w:rsidR="00F02D02">
          <w:rPr>
            <w:rFonts w:asciiTheme="minorEastAsia" w:hAnsiTheme="minorEastAsia" w:cstheme="minorEastAsia" w:hint="eastAsia"/>
            <w:sz w:val="28"/>
            <w:szCs w:val="28"/>
          </w:rPr>
          <w:t>教材建设</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_Toc5707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12</w:t>
        </w:r>
        <w:r>
          <w:rPr>
            <w:rFonts w:asciiTheme="minorEastAsia" w:hAnsiTheme="minorEastAsia" w:cstheme="minorEastAsia" w:hint="eastAsia"/>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27926" w:history="1">
        <w:r w:rsidR="00F02D02">
          <w:rPr>
            <w:rFonts w:asciiTheme="minorEastAsia" w:hAnsiTheme="minorEastAsia" w:cstheme="minorEastAsia" w:hint="eastAsia"/>
            <w:sz w:val="28"/>
            <w:szCs w:val="28"/>
          </w:rPr>
          <w:t>四</w:t>
        </w:r>
        <w:r w:rsidR="00F02D02">
          <w:rPr>
            <w:rFonts w:asciiTheme="minorEastAsia" w:hAnsiTheme="minorEastAsia" w:cstheme="minorEastAsia" w:hint="eastAsia"/>
            <w:sz w:val="28"/>
            <w:szCs w:val="28"/>
          </w:rPr>
          <w:t>、实践教学</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_Toc27926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13</w:t>
        </w:r>
        <w:r>
          <w:rPr>
            <w:rFonts w:asciiTheme="minorEastAsia" w:hAnsiTheme="minorEastAsia" w:cstheme="minorEastAsia" w:hint="eastAsia"/>
            <w:sz w:val="28"/>
            <w:szCs w:val="28"/>
          </w:rPr>
          <w:fldChar w:fldCharType="end"/>
        </w:r>
      </w:hyperlink>
    </w:p>
    <w:p w:rsidR="009E1508" w:rsidRDefault="009E1508">
      <w:pPr>
        <w:pStyle w:val="30"/>
        <w:tabs>
          <w:tab w:val="right" w:leader="dot" w:pos="8306"/>
        </w:tabs>
        <w:spacing w:line="360" w:lineRule="auto"/>
        <w:rPr>
          <w:rFonts w:asciiTheme="minorEastAsia" w:hAnsiTheme="minorEastAsia" w:cstheme="minorEastAsia"/>
          <w:sz w:val="28"/>
          <w:szCs w:val="28"/>
        </w:rPr>
      </w:pPr>
      <w:hyperlink w:anchor="_Toc13426" w:history="1">
        <w:r w:rsidR="00F02D02">
          <w:rPr>
            <w:rFonts w:asciiTheme="minorEastAsia" w:hAnsiTheme="minorEastAsia" w:cstheme="minorEastAsia" w:hint="eastAsia"/>
            <w:sz w:val="28"/>
            <w:szCs w:val="28"/>
          </w:rPr>
          <w:t>1.</w:t>
        </w:r>
        <w:r w:rsidR="00F02D02">
          <w:rPr>
            <w:rFonts w:asciiTheme="minorEastAsia" w:hAnsiTheme="minorEastAsia" w:cstheme="minorEastAsia" w:hint="eastAsia"/>
            <w:sz w:val="28"/>
            <w:szCs w:val="28"/>
          </w:rPr>
          <w:t>实验</w:t>
        </w:r>
        <w:r w:rsidR="00F02D02">
          <w:rPr>
            <w:rFonts w:asciiTheme="minorEastAsia" w:hAnsiTheme="minorEastAsia" w:cstheme="minorEastAsia" w:hint="eastAsia"/>
            <w:sz w:val="28"/>
            <w:szCs w:val="28"/>
          </w:rPr>
          <w:t>教学</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_Toc13426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13</w:t>
        </w:r>
        <w:r>
          <w:rPr>
            <w:rFonts w:asciiTheme="minorEastAsia" w:hAnsiTheme="minorEastAsia" w:cstheme="minorEastAsia" w:hint="eastAsia"/>
            <w:sz w:val="28"/>
            <w:szCs w:val="28"/>
          </w:rPr>
          <w:fldChar w:fldCharType="end"/>
        </w:r>
      </w:hyperlink>
    </w:p>
    <w:p w:rsidR="009E1508" w:rsidRDefault="009E1508">
      <w:pPr>
        <w:pStyle w:val="30"/>
        <w:tabs>
          <w:tab w:val="right" w:leader="dot" w:pos="8306"/>
        </w:tabs>
        <w:spacing w:line="360" w:lineRule="auto"/>
        <w:rPr>
          <w:rFonts w:asciiTheme="minorEastAsia" w:hAnsiTheme="minorEastAsia" w:cstheme="minorEastAsia"/>
          <w:sz w:val="28"/>
          <w:szCs w:val="28"/>
        </w:rPr>
      </w:pPr>
      <w:hyperlink w:anchor="_Toc29461" w:history="1">
        <w:r w:rsidR="00F02D02">
          <w:rPr>
            <w:rFonts w:asciiTheme="minorEastAsia" w:hAnsiTheme="minorEastAsia" w:cstheme="minorEastAsia" w:hint="eastAsia"/>
            <w:sz w:val="28"/>
            <w:szCs w:val="28"/>
          </w:rPr>
          <w:t>2</w:t>
        </w:r>
        <w:r w:rsidR="00F02D02">
          <w:rPr>
            <w:rFonts w:asciiTheme="minorEastAsia" w:hAnsiTheme="minorEastAsia" w:cstheme="minorEastAsia" w:hint="eastAsia"/>
            <w:sz w:val="28"/>
            <w:szCs w:val="28"/>
          </w:rPr>
          <w:t>.</w:t>
        </w:r>
        <w:r w:rsidR="00F02D02">
          <w:rPr>
            <w:rFonts w:asciiTheme="minorEastAsia" w:hAnsiTheme="minorEastAsia" w:cstheme="minorEastAsia" w:hint="eastAsia"/>
            <w:sz w:val="28"/>
            <w:szCs w:val="28"/>
          </w:rPr>
          <w:t>本科生毕业设计（论文）</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_Toc29461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13</w:t>
        </w:r>
        <w:r>
          <w:rPr>
            <w:rFonts w:asciiTheme="minorEastAsia" w:hAnsiTheme="minorEastAsia" w:cstheme="minorEastAsia" w:hint="eastAsia"/>
            <w:sz w:val="28"/>
            <w:szCs w:val="28"/>
          </w:rPr>
          <w:fldChar w:fldCharType="end"/>
        </w:r>
      </w:hyperlink>
    </w:p>
    <w:p w:rsidR="009E1508" w:rsidRDefault="009E1508">
      <w:pPr>
        <w:pStyle w:val="30"/>
        <w:tabs>
          <w:tab w:val="right" w:leader="dot" w:pos="8306"/>
        </w:tabs>
        <w:spacing w:line="360" w:lineRule="auto"/>
        <w:rPr>
          <w:rFonts w:asciiTheme="minorEastAsia" w:hAnsiTheme="minorEastAsia" w:cstheme="minorEastAsia"/>
          <w:sz w:val="28"/>
          <w:szCs w:val="28"/>
        </w:rPr>
      </w:pPr>
      <w:hyperlink w:anchor="_Toc20787" w:history="1">
        <w:r w:rsidR="00F02D02">
          <w:rPr>
            <w:rFonts w:asciiTheme="minorEastAsia" w:hAnsiTheme="minorEastAsia" w:cstheme="minorEastAsia" w:hint="eastAsia"/>
            <w:sz w:val="28"/>
            <w:szCs w:val="28"/>
          </w:rPr>
          <w:t>3.</w:t>
        </w:r>
        <w:r w:rsidR="00F02D02">
          <w:rPr>
            <w:rFonts w:asciiTheme="minorEastAsia" w:hAnsiTheme="minorEastAsia" w:cstheme="minorEastAsia" w:hint="eastAsia"/>
            <w:sz w:val="28"/>
            <w:szCs w:val="28"/>
          </w:rPr>
          <w:t>实习与教学实践基地</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_Toc20787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13</w:t>
        </w:r>
        <w:r>
          <w:rPr>
            <w:rFonts w:asciiTheme="minorEastAsia" w:hAnsiTheme="minorEastAsia" w:cstheme="minorEastAsia" w:hint="eastAsia"/>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8245" w:history="1">
        <w:r w:rsidR="00F02D02">
          <w:rPr>
            <w:rFonts w:asciiTheme="minorEastAsia" w:hAnsiTheme="minorEastAsia" w:cstheme="minorEastAsia" w:hint="eastAsia"/>
            <w:sz w:val="28"/>
            <w:szCs w:val="28"/>
          </w:rPr>
          <w:t>五</w:t>
        </w:r>
        <w:r w:rsidR="00F02D02">
          <w:rPr>
            <w:rFonts w:asciiTheme="minorEastAsia" w:hAnsiTheme="minorEastAsia" w:cstheme="minorEastAsia" w:hint="eastAsia"/>
            <w:sz w:val="28"/>
            <w:szCs w:val="28"/>
          </w:rPr>
          <w:t>、创新创业教育</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_Toc8245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14</w:t>
        </w:r>
        <w:r>
          <w:rPr>
            <w:rFonts w:asciiTheme="minorEastAsia" w:hAnsiTheme="minorEastAsia" w:cstheme="minorEastAsia" w:hint="eastAsia"/>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4302" w:history="1">
        <w:r w:rsidR="00F02D02">
          <w:rPr>
            <w:rFonts w:asciiTheme="minorEastAsia" w:hAnsiTheme="minorEastAsia" w:cstheme="minorEastAsia" w:hint="eastAsia"/>
            <w:sz w:val="28"/>
            <w:szCs w:val="28"/>
          </w:rPr>
          <w:t>六</w:t>
        </w:r>
        <w:r w:rsidR="00F02D02">
          <w:rPr>
            <w:rFonts w:asciiTheme="minorEastAsia" w:hAnsiTheme="minorEastAsia" w:cstheme="minorEastAsia" w:hint="eastAsia"/>
            <w:sz w:val="28"/>
            <w:szCs w:val="28"/>
          </w:rPr>
          <w:t>、教学改革</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_Toc4302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14</w:t>
        </w:r>
        <w:r>
          <w:rPr>
            <w:rFonts w:asciiTheme="minorEastAsia" w:hAnsiTheme="minorEastAsia" w:cstheme="minorEastAsia" w:hint="eastAsia"/>
            <w:sz w:val="28"/>
            <w:szCs w:val="28"/>
          </w:rPr>
          <w:fldChar w:fldCharType="end"/>
        </w:r>
      </w:hyperlink>
    </w:p>
    <w:p w:rsidR="009E1508" w:rsidRDefault="009E1508">
      <w:pPr>
        <w:pStyle w:val="10"/>
        <w:tabs>
          <w:tab w:val="right" w:leader="dot" w:pos="8306"/>
        </w:tabs>
        <w:spacing w:line="360" w:lineRule="auto"/>
        <w:rPr>
          <w:sz w:val="28"/>
          <w:szCs w:val="28"/>
        </w:rPr>
      </w:pPr>
      <w:hyperlink w:anchor="_Toc6421" w:history="1">
        <w:r w:rsidR="00F02D02">
          <w:rPr>
            <w:rFonts w:hint="eastAsia"/>
            <w:sz w:val="28"/>
            <w:szCs w:val="28"/>
          </w:rPr>
          <w:t>第四部分</w:t>
        </w:r>
        <w:r w:rsidR="00F02D02">
          <w:rPr>
            <w:rFonts w:hint="eastAsia"/>
            <w:sz w:val="28"/>
            <w:szCs w:val="28"/>
          </w:rPr>
          <w:t xml:space="preserve"> </w:t>
        </w:r>
        <w:r w:rsidR="00F02D02">
          <w:rPr>
            <w:rFonts w:hint="eastAsia"/>
            <w:sz w:val="28"/>
            <w:szCs w:val="28"/>
          </w:rPr>
          <w:t>质量保障体系</w:t>
        </w:r>
        <w:r w:rsidR="00F02D02">
          <w:rPr>
            <w:sz w:val="28"/>
            <w:szCs w:val="28"/>
          </w:rPr>
          <w:tab/>
        </w:r>
        <w:r>
          <w:rPr>
            <w:sz w:val="28"/>
            <w:szCs w:val="28"/>
          </w:rPr>
          <w:fldChar w:fldCharType="begin"/>
        </w:r>
        <w:r w:rsidR="00F02D02">
          <w:rPr>
            <w:sz w:val="28"/>
            <w:szCs w:val="28"/>
          </w:rPr>
          <w:instrText xml:space="preserve"> PAGEREF _Toc6421 </w:instrText>
        </w:r>
        <w:r>
          <w:rPr>
            <w:sz w:val="28"/>
            <w:szCs w:val="28"/>
          </w:rPr>
          <w:fldChar w:fldCharType="separate"/>
        </w:r>
        <w:r w:rsidR="00F02D02">
          <w:rPr>
            <w:sz w:val="28"/>
            <w:szCs w:val="28"/>
          </w:rPr>
          <w:t>17</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2847" w:history="1">
        <w:r w:rsidR="00F02D02">
          <w:rPr>
            <w:sz w:val="28"/>
            <w:szCs w:val="28"/>
          </w:rPr>
          <w:t>一、</w:t>
        </w:r>
        <w:r w:rsidR="00F02D02">
          <w:rPr>
            <w:rFonts w:hint="eastAsia"/>
            <w:sz w:val="28"/>
            <w:szCs w:val="28"/>
          </w:rPr>
          <w:t>校领导情况</w:t>
        </w:r>
        <w:r w:rsidR="00F02D02">
          <w:rPr>
            <w:sz w:val="28"/>
            <w:szCs w:val="28"/>
          </w:rPr>
          <w:tab/>
        </w:r>
        <w:r>
          <w:rPr>
            <w:sz w:val="28"/>
            <w:szCs w:val="28"/>
          </w:rPr>
          <w:fldChar w:fldCharType="begin"/>
        </w:r>
        <w:r w:rsidR="00F02D02">
          <w:rPr>
            <w:sz w:val="28"/>
            <w:szCs w:val="28"/>
          </w:rPr>
          <w:instrText xml:space="preserve"> PAGEREF _Toc22847 </w:instrText>
        </w:r>
        <w:r>
          <w:rPr>
            <w:sz w:val="28"/>
            <w:szCs w:val="28"/>
          </w:rPr>
          <w:fldChar w:fldCharType="separate"/>
        </w:r>
        <w:r w:rsidR="00F02D02">
          <w:rPr>
            <w:sz w:val="28"/>
            <w:szCs w:val="28"/>
          </w:rPr>
          <w:t>17</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6192" w:history="1">
        <w:r w:rsidR="00F02D02">
          <w:rPr>
            <w:rFonts w:hint="eastAsia"/>
            <w:sz w:val="28"/>
            <w:szCs w:val="28"/>
          </w:rPr>
          <w:t>二、教学管理与服务</w:t>
        </w:r>
        <w:r w:rsidR="00F02D02">
          <w:rPr>
            <w:sz w:val="28"/>
            <w:szCs w:val="28"/>
          </w:rPr>
          <w:tab/>
        </w:r>
        <w:r>
          <w:rPr>
            <w:sz w:val="28"/>
            <w:szCs w:val="28"/>
          </w:rPr>
          <w:fldChar w:fldCharType="begin"/>
        </w:r>
        <w:r w:rsidR="00F02D02">
          <w:rPr>
            <w:sz w:val="28"/>
            <w:szCs w:val="28"/>
          </w:rPr>
          <w:instrText xml:space="preserve"> PAGEREF _Toc6192 </w:instrText>
        </w:r>
        <w:r>
          <w:rPr>
            <w:sz w:val="28"/>
            <w:szCs w:val="28"/>
          </w:rPr>
          <w:fldChar w:fldCharType="separate"/>
        </w:r>
        <w:r w:rsidR="00F02D02">
          <w:rPr>
            <w:sz w:val="28"/>
            <w:szCs w:val="28"/>
          </w:rPr>
          <w:t>17</w:t>
        </w:r>
        <w:r>
          <w:rPr>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32188" w:history="1">
        <w:r w:rsidR="00F02D02">
          <w:rPr>
            <w:rFonts w:asciiTheme="minorEastAsia" w:hAnsiTheme="minorEastAsia" w:cstheme="minorEastAsia" w:hint="eastAsia"/>
            <w:sz w:val="28"/>
            <w:szCs w:val="28"/>
          </w:rPr>
          <w:t>三</w:t>
        </w:r>
        <w:r w:rsidR="00F02D02">
          <w:rPr>
            <w:rFonts w:asciiTheme="minorEastAsia" w:hAnsiTheme="minorEastAsia" w:cstheme="minorEastAsia" w:hint="eastAsia"/>
            <w:sz w:val="28"/>
            <w:szCs w:val="28"/>
          </w:rPr>
          <w:t>、</w:t>
        </w:r>
        <w:r w:rsidR="00F02D02">
          <w:rPr>
            <w:rFonts w:asciiTheme="minorEastAsia" w:hAnsiTheme="minorEastAsia" w:cstheme="minorEastAsia" w:hint="eastAsia"/>
            <w:sz w:val="28"/>
            <w:szCs w:val="28"/>
          </w:rPr>
          <w:t>学生管理与服务</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_Toc32188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18</w:t>
        </w:r>
        <w:r>
          <w:rPr>
            <w:rFonts w:asciiTheme="minorEastAsia" w:hAnsiTheme="minorEastAsia" w:cstheme="minorEastAsia" w:hint="eastAsia"/>
            <w:sz w:val="28"/>
            <w:szCs w:val="28"/>
          </w:rPr>
          <w:fldChar w:fldCharType="end"/>
        </w:r>
      </w:hyperlink>
    </w:p>
    <w:p w:rsidR="009E1508" w:rsidRDefault="009E1508">
      <w:pPr>
        <w:pStyle w:val="20"/>
        <w:tabs>
          <w:tab w:val="right" w:leader="dot" w:pos="8306"/>
        </w:tabs>
        <w:spacing w:line="360" w:lineRule="auto"/>
        <w:rPr>
          <w:rFonts w:asciiTheme="minorEastAsia" w:hAnsiTheme="minorEastAsia" w:cstheme="minorEastAsia"/>
          <w:sz w:val="28"/>
          <w:szCs w:val="28"/>
        </w:rPr>
      </w:pPr>
      <w:hyperlink w:anchor="_Toc17390" w:history="1">
        <w:r w:rsidR="00F02D02">
          <w:rPr>
            <w:rFonts w:asciiTheme="minorEastAsia" w:hAnsiTheme="minorEastAsia" w:cstheme="minorEastAsia" w:hint="eastAsia"/>
            <w:sz w:val="28"/>
            <w:szCs w:val="28"/>
          </w:rPr>
          <w:t>四</w:t>
        </w:r>
        <w:r w:rsidR="00F02D02">
          <w:rPr>
            <w:rFonts w:asciiTheme="minorEastAsia" w:hAnsiTheme="minorEastAsia" w:cstheme="minorEastAsia" w:hint="eastAsia"/>
            <w:sz w:val="28"/>
            <w:szCs w:val="28"/>
          </w:rPr>
          <w:t>、</w:t>
        </w:r>
        <w:r w:rsidR="00F02D02">
          <w:rPr>
            <w:rFonts w:asciiTheme="minorEastAsia" w:hAnsiTheme="minorEastAsia" w:cstheme="minorEastAsia" w:hint="eastAsia"/>
            <w:sz w:val="28"/>
            <w:szCs w:val="28"/>
          </w:rPr>
          <w:t>质量监控</w:t>
        </w:r>
        <w:r w:rsidR="00F02D02">
          <w:rPr>
            <w:rFonts w:asciiTheme="minorEastAsia" w:hAnsiTheme="minorEastAsia" w:cstheme="minorEastAsia" w:hint="eastAsia"/>
            <w:sz w:val="28"/>
            <w:szCs w:val="28"/>
          </w:rPr>
          <w:tab/>
        </w:r>
        <w:r>
          <w:rPr>
            <w:rFonts w:asciiTheme="minorEastAsia" w:hAnsiTheme="minorEastAsia" w:cstheme="minorEastAsia" w:hint="eastAsia"/>
            <w:sz w:val="28"/>
            <w:szCs w:val="28"/>
          </w:rPr>
          <w:fldChar w:fldCharType="begin"/>
        </w:r>
        <w:r w:rsidR="00F02D02">
          <w:rPr>
            <w:rFonts w:asciiTheme="minorEastAsia" w:hAnsiTheme="minorEastAsia" w:cstheme="minorEastAsia" w:hint="eastAsia"/>
            <w:sz w:val="28"/>
            <w:szCs w:val="28"/>
          </w:rPr>
          <w:instrText xml:space="preserve"> PAGEREF _Toc173</w:instrText>
        </w:r>
        <w:r w:rsidR="00F02D02">
          <w:rPr>
            <w:rFonts w:asciiTheme="minorEastAsia" w:hAnsiTheme="minorEastAsia" w:cstheme="minorEastAsia" w:hint="eastAsia"/>
            <w:sz w:val="28"/>
            <w:szCs w:val="28"/>
          </w:rPr>
          <w:instrText xml:space="preserve">90 </w:instrText>
        </w:r>
        <w:r>
          <w:rPr>
            <w:rFonts w:asciiTheme="minorEastAsia" w:hAnsiTheme="minorEastAsia" w:cstheme="minorEastAsia" w:hint="eastAsia"/>
            <w:sz w:val="28"/>
            <w:szCs w:val="28"/>
          </w:rPr>
          <w:fldChar w:fldCharType="separate"/>
        </w:r>
        <w:r w:rsidR="00F02D02">
          <w:rPr>
            <w:rFonts w:asciiTheme="minorEastAsia" w:hAnsiTheme="minorEastAsia" w:cstheme="minorEastAsia" w:hint="eastAsia"/>
            <w:sz w:val="28"/>
            <w:szCs w:val="28"/>
          </w:rPr>
          <w:t>18</w:t>
        </w:r>
        <w:r>
          <w:rPr>
            <w:rFonts w:asciiTheme="minorEastAsia" w:hAnsiTheme="minorEastAsia" w:cstheme="minorEastAsia" w:hint="eastAsia"/>
            <w:sz w:val="28"/>
            <w:szCs w:val="28"/>
          </w:rPr>
          <w:fldChar w:fldCharType="end"/>
        </w:r>
      </w:hyperlink>
    </w:p>
    <w:p w:rsidR="009E1508" w:rsidRDefault="009E1508">
      <w:pPr>
        <w:pStyle w:val="10"/>
        <w:tabs>
          <w:tab w:val="right" w:leader="dot" w:pos="8306"/>
        </w:tabs>
        <w:spacing w:line="360" w:lineRule="auto"/>
        <w:rPr>
          <w:sz w:val="28"/>
          <w:szCs w:val="28"/>
        </w:rPr>
      </w:pPr>
      <w:hyperlink w:anchor="_Toc13068" w:history="1">
        <w:r w:rsidR="00F02D02">
          <w:rPr>
            <w:rFonts w:hint="eastAsia"/>
            <w:sz w:val="28"/>
            <w:szCs w:val="28"/>
          </w:rPr>
          <w:t>第五部分</w:t>
        </w:r>
        <w:r w:rsidR="00F02D02">
          <w:rPr>
            <w:rFonts w:hint="eastAsia"/>
            <w:sz w:val="28"/>
            <w:szCs w:val="28"/>
          </w:rPr>
          <w:t xml:space="preserve"> </w:t>
        </w:r>
        <w:r w:rsidR="00F02D02">
          <w:rPr>
            <w:rFonts w:hint="eastAsia"/>
            <w:sz w:val="28"/>
            <w:szCs w:val="28"/>
          </w:rPr>
          <w:t>学生学习效果</w:t>
        </w:r>
        <w:r w:rsidR="00F02D02">
          <w:rPr>
            <w:sz w:val="28"/>
            <w:szCs w:val="28"/>
          </w:rPr>
          <w:tab/>
        </w:r>
        <w:r>
          <w:rPr>
            <w:sz w:val="28"/>
            <w:szCs w:val="28"/>
          </w:rPr>
          <w:fldChar w:fldCharType="begin"/>
        </w:r>
        <w:r w:rsidR="00F02D02">
          <w:rPr>
            <w:sz w:val="28"/>
            <w:szCs w:val="28"/>
          </w:rPr>
          <w:instrText xml:space="preserve"> PAGEREF _Toc13068 </w:instrText>
        </w:r>
        <w:r>
          <w:rPr>
            <w:sz w:val="28"/>
            <w:szCs w:val="28"/>
          </w:rPr>
          <w:fldChar w:fldCharType="separate"/>
        </w:r>
        <w:r w:rsidR="00F02D02">
          <w:rPr>
            <w:sz w:val="28"/>
            <w:szCs w:val="28"/>
          </w:rPr>
          <w:t>19</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8165" w:history="1">
        <w:r w:rsidR="00F02D02">
          <w:rPr>
            <w:rFonts w:hint="eastAsia"/>
            <w:sz w:val="28"/>
            <w:szCs w:val="28"/>
          </w:rPr>
          <w:t>一、应届毕业生毕业和学位授予情况</w:t>
        </w:r>
        <w:r w:rsidR="00F02D02">
          <w:rPr>
            <w:sz w:val="28"/>
            <w:szCs w:val="28"/>
          </w:rPr>
          <w:tab/>
        </w:r>
        <w:r>
          <w:rPr>
            <w:sz w:val="28"/>
            <w:szCs w:val="28"/>
          </w:rPr>
          <w:fldChar w:fldCharType="begin"/>
        </w:r>
        <w:r w:rsidR="00F02D02">
          <w:rPr>
            <w:sz w:val="28"/>
            <w:szCs w:val="28"/>
          </w:rPr>
          <w:instrText xml:space="preserve"> PAGEREF _Toc28165 </w:instrText>
        </w:r>
        <w:r>
          <w:rPr>
            <w:sz w:val="28"/>
            <w:szCs w:val="28"/>
          </w:rPr>
          <w:fldChar w:fldCharType="separate"/>
        </w:r>
        <w:r w:rsidR="00F02D02">
          <w:rPr>
            <w:sz w:val="28"/>
            <w:szCs w:val="28"/>
          </w:rPr>
          <w:t>19</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31699" w:history="1">
        <w:r w:rsidR="00F02D02">
          <w:rPr>
            <w:rFonts w:hint="eastAsia"/>
            <w:sz w:val="28"/>
            <w:szCs w:val="28"/>
          </w:rPr>
          <w:t>二、</w:t>
        </w:r>
        <w:r w:rsidR="00F02D02">
          <w:rPr>
            <w:rFonts w:hint="eastAsia"/>
            <w:sz w:val="28"/>
            <w:szCs w:val="28"/>
          </w:rPr>
          <w:t>应届毕业生就业基本情况</w:t>
        </w:r>
        <w:r w:rsidR="00F02D02">
          <w:rPr>
            <w:sz w:val="28"/>
            <w:szCs w:val="28"/>
          </w:rPr>
          <w:tab/>
        </w:r>
        <w:r>
          <w:rPr>
            <w:sz w:val="28"/>
            <w:szCs w:val="28"/>
          </w:rPr>
          <w:fldChar w:fldCharType="begin"/>
        </w:r>
        <w:r w:rsidR="00F02D02">
          <w:rPr>
            <w:sz w:val="28"/>
            <w:szCs w:val="28"/>
          </w:rPr>
          <w:instrText xml:space="preserve"> PAGEREF _Toc31699 </w:instrText>
        </w:r>
        <w:r>
          <w:rPr>
            <w:sz w:val="28"/>
            <w:szCs w:val="28"/>
          </w:rPr>
          <w:fldChar w:fldCharType="separate"/>
        </w:r>
        <w:r w:rsidR="00F02D02">
          <w:rPr>
            <w:sz w:val="28"/>
            <w:szCs w:val="28"/>
          </w:rPr>
          <w:t>19</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0267" w:history="1">
        <w:r w:rsidR="00F02D02">
          <w:rPr>
            <w:rFonts w:hint="eastAsia"/>
            <w:sz w:val="28"/>
            <w:szCs w:val="28"/>
          </w:rPr>
          <w:t>三</w:t>
        </w:r>
        <w:r w:rsidR="00F02D02">
          <w:rPr>
            <w:rFonts w:hint="eastAsia"/>
            <w:sz w:val="28"/>
            <w:szCs w:val="28"/>
          </w:rPr>
          <w:t>、转专业与辅修情况</w:t>
        </w:r>
        <w:r w:rsidR="00F02D02">
          <w:rPr>
            <w:sz w:val="28"/>
            <w:szCs w:val="28"/>
          </w:rPr>
          <w:tab/>
        </w:r>
        <w:r>
          <w:rPr>
            <w:sz w:val="28"/>
            <w:szCs w:val="28"/>
          </w:rPr>
          <w:fldChar w:fldCharType="begin"/>
        </w:r>
        <w:r w:rsidR="00F02D02">
          <w:rPr>
            <w:sz w:val="28"/>
            <w:szCs w:val="28"/>
          </w:rPr>
          <w:instrText xml:space="preserve"> PAGEREF _Toc20267 </w:instrText>
        </w:r>
        <w:r>
          <w:rPr>
            <w:sz w:val="28"/>
            <w:szCs w:val="28"/>
          </w:rPr>
          <w:fldChar w:fldCharType="separate"/>
        </w:r>
        <w:r w:rsidR="00F02D02">
          <w:rPr>
            <w:sz w:val="28"/>
            <w:szCs w:val="28"/>
          </w:rPr>
          <w:t>19</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9704" w:history="1">
        <w:r w:rsidR="00F02D02">
          <w:rPr>
            <w:rFonts w:hint="eastAsia"/>
            <w:sz w:val="28"/>
            <w:szCs w:val="28"/>
          </w:rPr>
          <w:t>四</w:t>
        </w:r>
        <w:r w:rsidR="00F02D02">
          <w:rPr>
            <w:rFonts w:hint="eastAsia"/>
            <w:sz w:val="28"/>
            <w:szCs w:val="28"/>
          </w:rPr>
          <w:t>、</w:t>
        </w:r>
        <w:r w:rsidR="00F02D02">
          <w:rPr>
            <w:rFonts w:hint="eastAsia"/>
            <w:sz w:val="28"/>
            <w:szCs w:val="28"/>
          </w:rPr>
          <w:t>学习效果</w:t>
        </w:r>
        <w:r w:rsidR="00F02D02">
          <w:rPr>
            <w:sz w:val="28"/>
            <w:szCs w:val="28"/>
          </w:rPr>
          <w:tab/>
        </w:r>
        <w:r>
          <w:rPr>
            <w:sz w:val="28"/>
            <w:szCs w:val="28"/>
          </w:rPr>
          <w:fldChar w:fldCharType="begin"/>
        </w:r>
        <w:r w:rsidR="00F02D02">
          <w:rPr>
            <w:sz w:val="28"/>
            <w:szCs w:val="28"/>
          </w:rPr>
          <w:instrText xml:space="preserve"> PAGEREF _Toc29704 </w:instrText>
        </w:r>
        <w:r>
          <w:rPr>
            <w:sz w:val="28"/>
            <w:szCs w:val="28"/>
          </w:rPr>
          <w:fldChar w:fldCharType="separate"/>
        </w:r>
        <w:r w:rsidR="00F02D02">
          <w:rPr>
            <w:sz w:val="28"/>
            <w:szCs w:val="28"/>
          </w:rPr>
          <w:t>19</w:t>
        </w:r>
        <w:r>
          <w:rPr>
            <w:sz w:val="28"/>
            <w:szCs w:val="28"/>
          </w:rPr>
          <w:fldChar w:fldCharType="end"/>
        </w:r>
      </w:hyperlink>
    </w:p>
    <w:p w:rsidR="009E1508" w:rsidRDefault="009E1508">
      <w:pPr>
        <w:pStyle w:val="30"/>
        <w:tabs>
          <w:tab w:val="right" w:leader="dot" w:pos="8306"/>
        </w:tabs>
        <w:spacing w:line="360" w:lineRule="auto"/>
        <w:rPr>
          <w:sz w:val="28"/>
          <w:szCs w:val="28"/>
        </w:rPr>
      </w:pPr>
      <w:hyperlink w:anchor="_Toc10547" w:history="1">
        <w:r w:rsidR="00F02D02">
          <w:rPr>
            <w:rFonts w:hint="eastAsia"/>
            <w:sz w:val="28"/>
            <w:szCs w:val="28"/>
          </w:rPr>
          <w:t>1.</w:t>
        </w:r>
        <w:r w:rsidR="00F02D02">
          <w:rPr>
            <w:rFonts w:hint="eastAsia"/>
            <w:sz w:val="28"/>
            <w:szCs w:val="28"/>
          </w:rPr>
          <w:t>竞赛获奖</w:t>
        </w:r>
        <w:r w:rsidR="00F02D02">
          <w:rPr>
            <w:sz w:val="28"/>
            <w:szCs w:val="28"/>
          </w:rPr>
          <w:tab/>
        </w:r>
        <w:r>
          <w:rPr>
            <w:sz w:val="28"/>
            <w:szCs w:val="28"/>
          </w:rPr>
          <w:fldChar w:fldCharType="begin"/>
        </w:r>
        <w:r w:rsidR="00F02D02">
          <w:rPr>
            <w:sz w:val="28"/>
            <w:szCs w:val="28"/>
          </w:rPr>
          <w:instrText xml:space="preserve"> PAGEREF _Toc10547 </w:instrText>
        </w:r>
        <w:r>
          <w:rPr>
            <w:sz w:val="28"/>
            <w:szCs w:val="28"/>
          </w:rPr>
          <w:fldChar w:fldCharType="separate"/>
        </w:r>
        <w:r w:rsidR="00F02D02">
          <w:rPr>
            <w:sz w:val="28"/>
            <w:szCs w:val="28"/>
          </w:rPr>
          <w:t>19</w:t>
        </w:r>
        <w:r>
          <w:rPr>
            <w:sz w:val="28"/>
            <w:szCs w:val="28"/>
          </w:rPr>
          <w:fldChar w:fldCharType="end"/>
        </w:r>
      </w:hyperlink>
    </w:p>
    <w:p w:rsidR="009E1508" w:rsidRDefault="009E1508">
      <w:pPr>
        <w:pStyle w:val="30"/>
        <w:tabs>
          <w:tab w:val="right" w:leader="dot" w:pos="8306"/>
        </w:tabs>
        <w:spacing w:line="360" w:lineRule="auto"/>
        <w:rPr>
          <w:sz w:val="28"/>
          <w:szCs w:val="28"/>
        </w:rPr>
      </w:pPr>
      <w:hyperlink w:anchor="_Toc23841" w:history="1">
        <w:r w:rsidR="00F02D02">
          <w:rPr>
            <w:rFonts w:hint="eastAsia"/>
            <w:sz w:val="28"/>
            <w:szCs w:val="28"/>
          </w:rPr>
          <w:t>2.</w:t>
        </w:r>
        <w:r w:rsidR="00F02D02">
          <w:rPr>
            <w:rFonts w:hint="eastAsia"/>
            <w:sz w:val="28"/>
            <w:szCs w:val="28"/>
          </w:rPr>
          <w:t>体测</w:t>
        </w:r>
        <w:r w:rsidR="00F02D02">
          <w:rPr>
            <w:sz w:val="28"/>
            <w:szCs w:val="28"/>
          </w:rPr>
          <w:tab/>
        </w:r>
        <w:r>
          <w:rPr>
            <w:sz w:val="28"/>
            <w:szCs w:val="28"/>
          </w:rPr>
          <w:fldChar w:fldCharType="begin"/>
        </w:r>
        <w:r w:rsidR="00F02D02">
          <w:rPr>
            <w:sz w:val="28"/>
            <w:szCs w:val="28"/>
          </w:rPr>
          <w:instrText xml:space="preserve"> PAGEREF _Toc23841 </w:instrText>
        </w:r>
        <w:r>
          <w:rPr>
            <w:sz w:val="28"/>
            <w:szCs w:val="28"/>
          </w:rPr>
          <w:fldChar w:fldCharType="separate"/>
        </w:r>
        <w:r w:rsidR="00F02D02">
          <w:rPr>
            <w:sz w:val="28"/>
            <w:szCs w:val="28"/>
          </w:rPr>
          <w:t>20</w:t>
        </w:r>
        <w:r>
          <w:rPr>
            <w:sz w:val="28"/>
            <w:szCs w:val="28"/>
          </w:rPr>
          <w:fldChar w:fldCharType="end"/>
        </w:r>
      </w:hyperlink>
    </w:p>
    <w:p w:rsidR="009E1508" w:rsidRDefault="009E1508">
      <w:pPr>
        <w:pStyle w:val="30"/>
        <w:tabs>
          <w:tab w:val="right" w:leader="dot" w:pos="8306"/>
        </w:tabs>
        <w:spacing w:line="360" w:lineRule="auto"/>
        <w:rPr>
          <w:sz w:val="28"/>
          <w:szCs w:val="28"/>
        </w:rPr>
      </w:pPr>
      <w:hyperlink w:anchor="_Toc19189" w:history="1">
        <w:r w:rsidR="00F02D02">
          <w:rPr>
            <w:rFonts w:hint="eastAsia"/>
            <w:sz w:val="28"/>
            <w:szCs w:val="28"/>
          </w:rPr>
          <w:t>3</w:t>
        </w:r>
        <w:r w:rsidR="00F02D02">
          <w:rPr>
            <w:rFonts w:hint="eastAsia"/>
            <w:sz w:val="28"/>
            <w:szCs w:val="28"/>
          </w:rPr>
          <w:t>.</w:t>
        </w:r>
        <w:r w:rsidR="00F02D02">
          <w:rPr>
            <w:rFonts w:hint="eastAsia"/>
            <w:sz w:val="28"/>
            <w:szCs w:val="28"/>
          </w:rPr>
          <w:t>用人单位满意度</w:t>
        </w:r>
        <w:r w:rsidR="00F02D02">
          <w:rPr>
            <w:sz w:val="28"/>
            <w:szCs w:val="28"/>
          </w:rPr>
          <w:tab/>
        </w:r>
        <w:r>
          <w:rPr>
            <w:sz w:val="28"/>
            <w:szCs w:val="28"/>
          </w:rPr>
          <w:fldChar w:fldCharType="begin"/>
        </w:r>
        <w:r w:rsidR="00F02D02">
          <w:rPr>
            <w:sz w:val="28"/>
            <w:szCs w:val="28"/>
          </w:rPr>
          <w:instrText xml:space="preserve"> PAGEREF _Toc19189 </w:instrText>
        </w:r>
        <w:r>
          <w:rPr>
            <w:sz w:val="28"/>
            <w:szCs w:val="28"/>
          </w:rPr>
          <w:fldChar w:fldCharType="separate"/>
        </w:r>
        <w:r w:rsidR="00F02D02">
          <w:rPr>
            <w:sz w:val="28"/>
            <w:szCs w:val="28"/>
          </w:rPr>
          <w:t>20</w:t>
        </w:r>
        <w:r>
          <w:rPr>
            <w:sz w:val="28"/>
            <w:szCs w:val="28"/>
          </w:rPr>
          <w:fldChar w:fldCharType="end"/>
        </w:r>
      </w:hyperlink>
    </w:p>
    <w:p w:rsidR="009E1508" w:rsidRDefault="009E1508">
      <w:pPr>
        <w:pStyle w:val="10"/>
        <w:tabs>
          <w:tab w:val="right" w:leader="dot" w:pos="8306"/>
        </w:tabs>
        <w:spacing w:line="360" w:lineRule="auto"/>
        <w:rPr>
          <w:sz w:val="28"/>
          <w:szCs w:val="28"/>
        </w:rPr>
      </w:pPr>
      <w:hyperlink w:anchor="_Toc6347" w:history="1">
        <w:r w:rsidR="00F02D02">
          <w:rPr>
            <w:rFonts w:hint="eastAsia"/>
            <w:sz w:val="28"/>
            <w:szCs w:val="28"/>
          </w:rPr>
          <w:t>第六部分</w:t>
        </w:r>
        <w:r w:rsidR="00F02D02">
          <w:rPr>
            <w:rFonts w:hint="eastAsia"/>
            <w:sz w:val="28"/>
            <w:szCs w:val="28"/>
          </w:rPr>
          <w:t xml:space="preserve"> </w:t>
        </w:r>
        <w:r w:rsidR="00F02D02">
          <w:rPr>
            <w:rFonts w:hint="eastAsia"/>
            <w:sz w:val="28"/>
            <w:szCs w:val="28"/>
          </w:rPr>
          <w:t>办学特色培育</w:t>
        </w:r>
        <w:r w:rsidR="00F02D02">
          <w:rPr>
            <w:sz w:val="28"/>
            <w:szCs w:val="28"/>
          </w:rPr>
          <w:tab/>
        </w:r>
        <w:r>
          <w:rPr>
            <w:sz w:val="28"/>
            <w:szCs w:val="28"/>
          </w:rPr>
          <w:fldChar w:fldCharType="begin"/>
        </w:r>
        <w:r w:rsidR="00F02D02">
          <w:rPr>
            <w:sz w:val="28"/>
            <w:szCs w:val="28"/>
          </w:rPr>
          <w:instrText xml:space="preserve"> PAGEREF _Toc6347 </w:instrText>
        </w:r>
        <w:r>
          <w:rPr>
            <w:sz w:val="28"/>
            <w:szCs w:val="28"/>
          </w:rPr>
          <w:fldChar w:fldCharType="separate"/>
        </w:r>
        <w:r w:rsidR="00F02D02">
          <w:rPr>
            <w:sz w:val="28"/>
            <w:szCs w:val="28"/>
          </w:rPr>
          <w:t>21</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3267" w:history="1">
        <w:r w:rsidR="00F02D02">
          <w:rPr>
            <w:sz w:val="28"/>
            <w:szCs w:val="28"/>
          </w:rPr>
          <w:t>一、</w:t>
        </w:r>
        <w:r w:rsidR="00F02D02">
          <w:rPr>
            <w:rFonts w:hint="eastAsia"/>
            <w:sz w:val="28"/>
            <w:szCs w:val="28"/>
          </w:rPr>
          <w:t>以工为主、以水利为特色的应用型专业结构</w:t>
        </w:r>
        <w:r w:rsidR="00F02D02">
          <w:rPr>
            <w:sz w:val="28"/>
            <w:szCs w:val="28"/>
          </w:rPr>
          <w:tab/>
        </w:r>
        <w:r>
          <w:rPr>
            <w:sz w:val="28"/>
            <w:szCs w:val="28"/>
          </w:rPr>
          <w:fldChar w:fldCharType="begin"/>
        </w:r>
        <w:r w:rsidR="00F02D02">
          <w:rPr>
            <w:sz w:val="28"/>
            <w:szCs w:val="28"/>
          </w:rPr>
          <w:instrText xml:space="preserve"> PAGEREF _Toc3267 </w:instrText>
        </w:r>
        <w:r>
          <w:rPr>
            <w:sz w:val="28"/>
            <w:szCs w:val="28"/>
          </w:rPr>
          <w:fldChar w:fldCharType="separate"/>
        </w:r>
        <w:r w:rsidR="00F02D02">
          <w:rPr>
            <w:sz w:val="28"/>
            <w:szCs w:val="28"/>
          </w:rPr>
          <w:t>21</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8190" w:history="1">
        <w:r w:rsidR="00F02D02">
          <w:rPr>
            <w:rFonts w:hint="eastAsia"/>
            <w:sz w:val="28"/>
            <w:szCs w:val="28"/>
          </w:rPr>
          <w:t>二、</w:t>
        </w:r>
        <w:r w:rsidR="00F02D02">
          <w:rPr>
            <w:rFonts w:hint="eastAsia"/>
            <w:sz w:val="28"/>
            <w:szCs w:val="28"/>
          </w:rPr>
          <w:t>创新协同育人机制</w:t>
        </w:r>
        <w:r w:rsidR="00F02D02">
          <w:rPr>
            <w:rFonts w:hint="eastAsia"/>
            <w:sz w:val="28"/>
            <w:szCs w:val="28"/>
          </w:rPr>
          <w:t>，提高应用型人才培养质量</w:t>
        </w:r>
        <w:r w:rsidR="00F02D02">
          <w:rPr>
            <w:sz w:val="28"/>
            <w:szCs w:val="28"/>
          </w:rPr>
          <w:tab/>
        </w:r>
        <w:r>
          <w:rPr>
            <w:sz w:val="28"/>
            <w:szCs w:val="28"/>
          </w:rPr>
          <w:fldChar w:fldCharType="begin"/>
        </w:r>
        <w:r w:rsidR="00F02D02">
          <w:rPr>
            <w:sz w:val="28"/>
            <w:szCs w:val="28"/>
          </w:rPr>
          <w:instrText xml:space="preserve"> PAGEREF _Toc28190 </w:instrText>
        </w:r>
        <w:r>
          <w:rPr>
            <w:sz w:val="28"/>
            <w:szCs w:val="28"/>
          </w:rPr>
          <w:fldChar w:fldCharType="separate"/>
        </w:r>
        <w:r w:rsidR="00F02D02">
          <w:rPr>
            <w:sz w:val="28"/>
            <w:szCs w:val="28"/>
          </w:rPr>
          <w:t>21</w:t>
        </w:r>
        <w:r>
          <w:rPr>
            <w:sz w:val="28"/>
            <w:szCs w:val="28"/>
          </w:rPr>
          <w:fldChar w:fldCharType="end"/>
        </w:r>
      </w:hyperlink>
    </w:p>
    <w:p w:rsidR="009E1508" w:rsidRDefault="009E1508">
      <w:pPr>
        <w:pStyle w:val="20"/>
        <w:tabs>
          <w:tab w:val="right" w:leader="dot" w:pos="8306"/>
        </w:tabs>
        <w:spacing w:line="360" w:lineRule="auto"/>
        <w:rPr>
          <w:sz w:val="28"/>
          <w:szCs w:val="28"/>
        </w:rPr>
      </w:pPr>
      <w:hyperlink w:anchor="_Toc20789" w:history="1">
        <w:r w:rsidR="00F02D02">
          <w:rPr>
            <w:rFonts w:hint="eastAsia"/>
            <w:sz w:val="28"/>
            <w:szCs w:val="28"/>
          </w:rPr>
          <w:t>三、面向地方，开展技术开发与服务</w:t>
        </w:r>
        <w:r w:rsidR="00F02D02">
          <w:rPr>
            <w:sz w:val="28"/>
            <w:szCs w:val="28"/>
          </w:rPr>
          <w:tab/>
        </w:r>
        <w:r>
          <w:rPr>
            <w:sz w:val="28"/>
            <w:szCs w:val="28"/>
          </w:rPr>
          <w:fldChar w:fldCharType="begin"/>
        </w:r>
        <w:r w:rsidR="00F02D02">
          <w:rPr>
            <w:sz w:val="28"/>
            <w:szCs w:val="28"/>
          </w:rPr>
          <w:instrText xml:space="preserve"> PAGEREF _Toc20789 </w:instrText>
        </w:r>
        <w:r>
          <w:rPr>
            <w:sz w:val="28"/>
            <w:szCs w:val="28"/>
          </w:rPr>
          <w:fldChar w:fldCharType="separate"/>
        </w:r>
        <w:r w:rsidR="00F02D02">
          <w:rPr>
            <w:sz w:val="28"/>
            <w:szCs w:val="28"/>
          </w:rPr>
          <w:t>22</w:t>
        </w:r>
        <w:r>
          <w:rPr>
            <w:sz w:val="28"/>
            <w:szCs w:val="28"/>
          </w:rPr>
          <w:fldChar w:fldCharType="end"/>
        </w:r>
      </w:hyperlink>
    </w:p>
    <w:p w:rsidR="009E1508" w:rsidRDefault="009E1508">
      <w:pPr>
        <w:pStyle w:val="10"/>
        <w:tabs>
          <w:tab w:val="right" w:leader="dot" w:pos="8306"/>
        </w:tabs>
        <w:spacing w:line="360" w:lineRule="auto"/>
        <w:rPr>
          <w:sz w:val="28"/>
          <w:szCs w:val="28"/>
        </w:rPr>
      </w:pPr>
      <w:hyperlink w:anchor="_Toc5547" w:history="1">
        <w:r w:rsidR="00F02D02">
          <w:rPr>
            <w:rFonts w:hint="eastAsia"/>
            <w:sz w:val="28"/>
            <w:szCs w:val="28"/>
          </w:rPr>
          <w:t>第七部分</w:t>
        </w:r>
        <w:r w:rsidR="00F02D02">
          <w:rPr>
            <w:rFonts w:hint="eastAsia"/>
            <w:sz w:val="28"/>
            <w:szCs w:val="28"/>
          </w:rPr>
          <w:t xml:space="preserve"> </w:t>
        </w:r>
        <w:r w:rsidR="00F02D02">
          <w:rPr>
            <w:rFonts w:hint="eastAsia"/>
            <w:sz w:val="28"/>
            <w:szCs w:val="28"/>
          </w:rPr>
          <w:t>今后努力方向</w:t>
        </w:r>
        <w:r w:rsidR="00F02D02">
          <w:rPr>
            <w:sz w:val="28"/>
            <w:szCs w:val="28"/>
          </w:rPr>
          <w:tab/>
        </w:r>
        <w:r>
          <w:rPr>
            <w:sz w:val="28"/>
            <w:szCs w:val="28"/>
          </w:rPr>
          <w:fldChar w:fldCharType="begin"/>
        </w:r>
        <w:r w:rsidR="00F02D02">
          <w:rPr>
            <w:sz w:val="28"/>
            <w:szCs w:val="28"/>
          </w:rPr>
          <w:instrText xml:space="preserve"> PAGEREF _Toc5547 </w:instrText>
        </w:r>
        <w:r>
          <w:rPr>
            <w:sz w:val="28"/>
            <w:szCs w:val="28"/>
          </w:rPr>
          <w:fldChar w:fldCharType="separate"/>
        </w:r>
        <w:r w:rsidR="00F02D02">
          <w:rPr>
            <w:sz w:val="28"/>
            <w:szCs w:val="28"/>
          </w:rPr>
          <w:t>23</w:t>
        </w:r>
        <w:r>
          <w:rPr>
            <w:sz w:val="28"/>
            <w:szCs w:val="28"/>
          </w:rPr>
          <w:fldChar w:fldCharType="end"/>
        </w:r>
      </w:hyperlink>
    </w:p>
    <w:p w:rsidR="009E1508" w:rsidRDefault="009E1508">
      <w:pPr>
        <w:widowControl/>
        <w:spacing w:line="360" w:lineRule="auto"/>
        <w:sectPr w:rsidR="009E1508">
          <w:footerReference w:type="default" r:id="rId16"/>
          <w:pgSz w:w="11906" w:h="16838"/>
          <w:pgMar w:top="1440" w:right="1800" w:bottom="1440" w:left="1800" w:header="851" w:footer="992" w:gutter="0"/>
          <w:pgNumType w:fmt="upperRoman" w:start="1"/>
          <w:cols w:space="425"/>
          <w:docGrid w:type="lines" w:linePitch="312"/>
        </w:sectPr>
      </w:pPr>
      <w:r>
        <w:rPr>
          <w:rFonts w:ascii="仿宋_GB2312" w:eastAsia="仿宋_GB2312" w:hAnsi="仿宋_GB2312" w:cs="仿宋_GB2312" w:hint="eastAsia"/>
          <w:sz w:val="28"/>
          <w:szCs w:val="28"/>
        </w:rPr>
        <w:fldChar w:fldCharType="end"/>
      </w:r>
    </w:p>
    <w:p w:rsidR="009E1508" w:rsidRDefault="009E1508">
      <w:pPr>
        <w:pStyle w:val="1"/>
        <w:jc w:val="both"/>
      </w:pPr>
    </w:p>
    <w:p w:rsidR="009E1508" w:rsidRDefault="00F02D02">
      <w:pPr>
        <w:pStyle w:val="1"/>
        <w:rPr>
          <w:rFonts w:ascii="仿宋_GB2312" w:eastAsia="仿宋_GB2312" w:hAnsi="仿宋_GB2312" w:cs="仿宋_GB2312"/>
          <w:sz w:val="28"/>
          <w:szCs w:val="28"/>
        </w:rPr>
      </w:pPr>
      <w:bookmarkStart w:id="2" w:name="_Toc26537"/>
      <w:r>
        <w:rPr>
          <w:rFonts w:hint="eastAsia"/>
        </w:rPr>
        <w:t>第一部分</w:t>
      </w:r>
      <w:r>
        <w:rPr>
          <w:rFonts w:hint="eastAsia"/>
        </w:rPr>
        <w:t xml:space="preserve"> </w:t>
      </w:r>
      <w:r>
        <w:rPr>
          <w:rFonts w:hint="eastAsia"/>
        </w:rPr>
        <w:t>本科</w:t>
      </w:r>
      <w:r>
        <w:rPr>
          <w:rFonts w:hint="eastAsia"/>
        </w:rPr>
        <w:t>教育</w:t>
      </w:r>
      <w:r>
        <w:rPr>
          <w:rFonts w:hint="eastAsia"/>
        </w:rPr>
        <w:t>基本情况</w:t>
      </w:r>
      <w:bookmarkEnd w:id="2"/>
    </w:p>
    <w:p w:rsidR="009E1508" w:rsidRDefault="00F02D02">
      <w:pPr>
        <w:pStyle w:val="2"/>
      </w:pPr>
      <w:bookmarkStart w:id="3" w:name="_Toc14744"/>
      <w:r>
        <w:rPr>
          <w:rFonts w:hint="eastAsia"/>
        </w:rPr>
        <w:t>一</w:t>
      </w:r>
      <w:r>
        <w:rPr>
          <w:rFonts w:hint="eastAsia"/>
        </w:rPr>
        <w:t>、</w:t>
      </w:r>
      <w:r>
        <w:rPr>
          <w:rFonts w:hint="eastAsia"/>
        </w:rPr>
        <w:t>人才培养目标</w:t>
      </w:r>
      <w:bookmarkEnd w:id="3"/>
    </w:p>
    <w:p w:rsidR="009E1508" w:rsidRDefault="00F02D0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人才培养</w:t>
      </w:r>
      <w:r>
        <w:rPr>
          <w:rFonts w:ascii="仿宋_GB2312" w:eastAsia="仿宋_GB2312" w:hAnsi="仿宋_GB2312" w:cs="仿宋_GB2312" w:hint="eastAsia"/>
          <w:sz w:val="28"/>
          <w:szCs w:val="28"/>
        </w:rPr>
        <w:t>目标</w:t>
      </w:r>
      <w:r>
        <w:rPr>
          <w:rFonts w:ascii="仿宋_GB2312" w:eastAsia="仿宋_GB2312" w:hAnsi="仿宋_GB2312" w:cs="仿宋_GB2312" w:hint="eastAsia"/>
          <w:sz w:val="28"/>
          <w:szCs w:val="28"/>
        </w:rPr>
        <w:t>：适应地方经济社会发展和产业结构调整与升级要求，培养面向生产、工程、管理、服务一线，具有良好道德品质，富有创新精神和社会责任感，理论功底扎实，实践能力突出，拥有就业创业能力，具备继续学习能力的高素质应用型人才。</w:t>
      </w:r>
    </w:p>
    <w:p w:rsidR="009E1508" w:rsidRDefault="00F02D0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服务面向：立足安徽，面向周边，服务地方。</w:t>
      </w:r>
    </w:p>
    <w:p w:rsidR="009E1508" w:rsidRDefault="00F02D0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学校发展定位：将学校建成办学条件完善，师资队伍优良，应用内涵充实，创新能力增强，服务地方有力，水利办学特色鲜明，综合实力省内同类院校一流，若干学科专业国内有影响的地方应用型高水平大学。</w:t>
      </w:r>
    </w:p>
    <w:p w:rsidR="009E1508" w:rsidRDefault="00F02D02">
      <w:pPr>
        <w:pStyle w:val="2"/>
      </w:pPr>
      <w:bookmarkStart w:id="4" w:name="_Toc10604"/>
      <w:r>
        <w:rPr>
          <w:rFonts w:hint="eastAsia"/>
        </w:rPr>
        <w:t>二</w:t>
      </w:r>
      <w:r>
        <w:rPr>
          <w:rFonts w:hint="eastAsia"/>
        </w:rPr>
        <w:t>、</w:t>
      </w:r>
      <w:r>
        <w:rPr>
          <w:rFonts w:hint="eastAsia"/>
        </w:rPr>
        <w:t>学科</w:t>
      </w:r>
      <w:r>
        <w:rPr>
          <w:rFonts w:hint="eastAsia"/>
        </w:rPr>
        <w:t>专业设置情况</w:t>
      </w:r>
      <w:bookmarkEnd w:id="4"/>
    </w:p>
    <w:p w:rsidR="009E1508" w:rsidRDefault="00F02D02">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学院根据地方经济社会发展需要，科学布局学科专业结构</w:t>
      </w:r>
      <w:r>
        <w:rPr>
          <w:rFonts w:ascii="仿宋_GB2312" w:eastAsia="仿宋_GB2312" w:hAnsi="仿宋_GB2312" w:cs="仿宋_GB2312" w:hint="eastAsia"/>
          <w:sz w:val="28"/>
          <w:szCs w:val="28"/>
        </w:rPr>
        <w:t>，现有本科专业</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个，覆盖工学、管理学、经济学、艺术学等</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个学科门类。其中：工学专业</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占比</w:t>
      </w:r>
      <w:r>
        <w:rPr>
          <w:rFonts w:ascii="仿宋_GB2312" w:eastAsia="仿宋_GB2312" w:hAnsi="仿宋_GB2312" w:cs="仿宋_GB2312" w:hint="eastAsia"/>
          <w:sz w:val="28"/>
          <w:szCs w:val="28"/>
        </w:rPr>
        <w:t>63.33%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管理学专业</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占比</w:t>
      </w:r>
      <w:r>
        <w:rPr>
          <w:rFonts w:ascii="仿宋_GB2312" w:eastAsia="仿宋_GB2312" w:hAnsi="仿宋_GB2312" w:cs="仿宋_GB2312" w:hint="eastAsia"/>
          <w:sz w:val="28"/>
          <w:szCs w:val="28"/>
        </w:rPr>
        <w:t>23.33%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经济学专业</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占比</w:t>
      </w:r>
      <w:r>
        <w:rPr>
          <w:rFonts w:ascii="仿宋_GB2312" w:eastAsia="仿宋_GB2312" w:hAnsi="仿宋_GB2312" w:cs="仿宋_GB2312" w:hint="eastAsia"/>
          <w:sz w:val="28"/>
          <w:szCs w:val="28"/>
        </w:rPr>
        <w:t>3.33%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艺术学专业</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，占比</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。本科专业设置情况如表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所示。</w:t>
      </w:r>
    </w:p>
    <w:p w:rsidR="009E1508" w:rsidRDefault="009E1508">
      <w:pPr>
        <w:spacing w:line="360" w:lineRule="auto"/>
        <w:ind w:firstLineChars="200" w:firstLine="560"/>
        <w:jc w:val="left"/>
        <w:rPr>
          <w:rFonts w:ascii="仿宋_GB2312" w:eastAsia="仿宋_GB2312" w:hAnsi="仿宋_GB2312" w:cs="仿宋_GB2312"/>
          <w:sz w:val="28"/>
          <w:szCs w:val="28"/>
        </w:rPr>
      </w:pPr>
    </w:p>
    <w:p w:rsidR="009E1508" w:rsidRDefault="00F02D02">
      <w:pPr>
        <w:spacing w:line="360" w:lineRule="auto"/>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河海大学文天学院本科专业设置情况一览表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09"/>
        <w:gridCol w:w="2268"/>
        <w:gridCol w:w="1559"/>
        <w:gridCol w:w="3402"/>
      </w:tblGrid>
      <w:tr w:rsidR="009E1508">
        <w:trPr>
          <w:trHeight w:val="551"/>
        </w:trPr>
        <w:tc>
          <w:tcPr>
            <w:tcW w:w="959" w:type="dxa"/>
            <w:shd w:val="clear" w:color="auto" w:fill="F2F2F2"/>
            <w:vAlign w:val="center"/>
          </w:tcPr>
          <w:p w:rsidR="009E1508" w:rsidRDefault="00F02D02">
            <w:pPr>
              <w:jc w:val="center"/>
              <w:rPr>
                <w:rFonts w:ascii="仿宋_GB2312" w:eastAsia="仿宋_GB2312" w:hAnsi="仿宋_GB2312" w:cs="仿宋_GB2312"/>
                <w:b/>
                <w:szCs w:val="21"/>
              </w:rPr>
            </w:pPr>
            <w:r>
              <w:rPr>
                <w:rFonts w:ascii="仿宋_GB2312" w:eastAsia="仿宋_GB2312" w:hAnsi="仿宋_GB2312" w:cs="仿宋_GB2312" w:hint="eastAsia"/>
                <w:b/>
                <w:szCs w:val="21"/>
              </w:rPr>
              <w:t>所在</w:t>
            </w:r>
          </w:p>
          <w:p w:rsidR="009E1508" w:rsidRDefault="00F02D02">
            <w:pPr>
              <w:jc w:val="center"/>
              <w:rPr>
                <w:rFonts w:ascii="仿宋_GB2312" w:eastAsia="仿宋_GB2312" w:hAnsi="仿宋_GB2312" w:cs="仿宋_GB2312"/>
                <w:b/>
                <w:szCs w:val="21"/>
              </w:rPr>
            </w:pPr>
            <w:r>
              <w:rPr>
                <w:rFonts w:ascii="仿宋_GB2312" w:eastAsia="仿宋_GB2312" w:hAnsi="仿宋_GB2312" w:cs="仿宋_GB2312" w:hint="eastAsia"/>
                <w:b/>
                <w:szCs w:val="21"/>
              </w:rPr>
              <w:t>部门</w:t>
            </w:r>
          </w:p>
        </w:tc>
        <w:tc>
          <w:tcPr>
            <w:tcW w:w="709" w:type="dxa"/>
            <w:shd w:val="clear" w:color="auto" w:fill="F2F2F2"/>
            <w:vAlign w:val="center"/>
          </w:tcPr>
          <w:p w:rsidR="009E1508" w:rsidRDefault="00F02D02">
            <w:pPr>
              <w:jc w:val="center"/>
              <w:rPr>
                <w:rFonts w:ascii="仿宋_GB2312" w:eastAsia="仿宋_GB2312" w:hAnsi="仿宋_GB2312" w:cs="仿宋_GB2312"/>
                <w:b/>
                <w:szCs w:val="21"/>
              </w:rPr>
            </w:pPr>
            <w:r>
              <w:rPr>
                <w:rFonts w:ascii="仿宋_GB2312" w:eastAsia="仿宋_GB2312" w:hAnsi="仿宋_GB2312" w:cs="仿宋_GB2312" w:hint="eastAsia"/>
                <w:b/>
                <w:szCs w:val="21"/>
              </w:rPr>
              <w:t>序号</w:t>
            </w:r>
          </w:p>
        </w:tc>
        <w:tc>
          <w:tcPr>
            <w:tcW w:w="2268" w:type="dxa"/>
            <w:shd w:val="clear" w:color="auto" w:fill="F2F2F2"/>
            <w:vAlign w:val="center"/>
          </w:tcPr>
          <w:p w:rsidR="009E1508" w:rsidRDefault="00F02D02">
            <w:pPr>
              <w:jc w:val="center"/>
              <w:rPr>
                <w:rFonts w:ascii="仿宋_GB2312" w:eastAsia="仿宋_GB2312" w:hAnsi="仿宋_GB2312" w:cs="仿宋_GB2312"/>
                <w:b/>
                <w:szCs w:val="21"/>
              </w:rPr>
            </w:pPr>
            <w:r>
              <w:rPr>
                <w:rFonts w:ascii="仿宋_GB2312" w:eastAsia="仿宋_GB2312" w:hAnsi="仿宋_GB2312" w:cs="仿宋_GB2312" w:hint="eastAsia"/>
                <w:b/>
                <w:szCs w:val="21"/>
              </w:rPr>
              <w:t>专业名称</w:t>
            </w:r>
          </w:p>
        </w:tc>
        <w:tc>
          <w:tcPr>
            <w:tcW w:w="1559" w:type="dxa"/>
            <w:shd w:val="clear" w:color="auto" w:fill="F2F2F2"/>
            <w:vAlign w:val="center"/>
          </w:tcPr>
          <w:p w:rsidR="009E1508" w:rsidRDefault="00F02D02">
            <w:pPr>
              <w:jc w:val="center"/>
              <w:rPr>
                <w:rFonts w:ascii="仿宋_GB2312" w:eastAsia="仿宋_GB2312" w:hAnsi="仿宋_GB2312" w:cs="仿宋_GB2312"/>
                <w:b/>
                <w:szCs w:val="21"/>
              </w:rPr>
            </w:pPr>
            <w:r>
              <w:rPr>
                <w:rFonts w:ascii="仿宋_GB2312" w:eastAsia="仿宋_GB2312" w:hAnsi="仿宋_GB2312" w:cs="仿宋_GB2312" w:hint="eastAsia"/>
                <w:b/>
                <w:szCs w:val="21"/>
              </w:rPr>
              <w:t>一级学科</w:t>
            </w:r>
          </w:p>
        </w:tc>
        <w:tc>
          <w:tcPr>
            <w:tcW w:w="3402" w:type="dxa"/>
            <w:shd w:val="clear" w:color="auto" w:fill="F2F2F2"/>
            <w:vAlign w:val="center"/>
          </w:tcPr>
          <w:p w:rsidR="009E1508" w:rsidRDefault="00F02D02">
            <w:pPr>
              <w:jc w:val="center"/>
              <w:rPr>
                <w:rFonts w:ascii="仿宋_GB2312" w:eastAsia="仿宋_GB2312" w:hAnsi="仿宋_GB2312" w:cs="仿宋_GB2312"/>
                <w:b/>
                <w:szCs w:val="21"/>
              </w:rPr>
            </w:pPr>
            <w:r>
              <w:rPr>
                <w:rFonts w:ascii="仿宋_GB2312" w:eastAsia="仿宋_GB2312" w:hAnsi="仿宋_GB2312" w:cs="仿宋_GB2312" w:hint="eastAsia"/>
                <w:b/>
                <w:szCs w:val="21"/>
              </w:rPr>
              <w:t>承担专业建设项目</w:t>
            </w:r>
          </w:p>
        </w:tc>
      </w:tr>
      <w:tr w:rsidR="009E1508">
        <w:trPr>
          <w:trHeight w:val="454"/>
        </w:trPr>
        <w:tc>
          <w:tcPr>
            <w:tcW w:w="959" w:type="dxa"/>
            <w:vMerge w:val="restart"/>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水利</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工程</w:t>
            </w:r>
            <w:r>
              <w:rPr>
                <w:rFonts w:ascii="仿宋_GB2312" w:eastAsia="仿宋_GB2312" w:hAnsi="仿宋_GB2312" w:cs="仿宋_GB2312" w:hint="eastAsia"/>
                <w:szCs w:val="21"/>
              </w:rPr>
              <w:t>系</w:t>
            </w: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水利水电工程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省特色专业</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省振兴计划新专业建设项目</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水文与水资源工程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省特色专业</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港口航道与海岸工程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省卓越</w:t>
            </w:r>
            <w:r>
              <w:rPr>
                <w:rFonts w:ascii="仿宋_GB2312" w:eastAsia="仿宋_GB2312" w:hAnsi="仿宋_GB2312" w:cs="仿宋_GB2312" w:hint="eastAsia"/>
                <w:szCs w:val="21"/>
              </w:rPr>
              <w:t>人才</w:t>
            </w:r>
            <w:r>
              <w:rPr>
                <w:rFonts w:ascii="仿宋_GB2312" w:eastAsia="仿宋_GB2312" w:hAnsi="仿宋_GB2312" w:cs="仿宋_GB2312" w:hint="eastAsia"/>
                <w:szCs w:val="21"/>
              </w:rPr>
              <w:t>教育培养计划</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水务工程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省特色专业</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省振兴计划新专业建设项目</w:t>
            </w:r>
          </w:p>
        </w:tc>
      </w:tr>
      <w:tr w:rsidR="009E1508">
        <w:trPr>
          <w:trHeight w:val="454"/>
        </w:trPr>
        <w:tc>
          <w:tcPr>
            <w:tcW w:w="959" w:type="dxa"/>
            <w:vMerge w:val="restart"/>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土木</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工程</w:t>
            </w:r>
            <w:r>
              <w:rPr>
                <w:rFonts w:ascii="仿宋_GB2312" w:eastAsia="仿宋_GB2312" w:hAnsi="仿宋_GB2312" w:cs="仿宋_GB2312" w:hint="eastAsia"/>
                <w:szCs w:val="21"/>
              </w:rPr>
              <w:t>系</w:t>
            </w: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土木工程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省卓越</w:t>
            </w:r>
            <w:r>
              <w:rPr>
                <w:rFonts w:ascii="仿宋_GB2312" w:eastAsia="仿宋_GB2312" w:hAnsi="仿宋_GB2312" w:cs="仿宋_GB2312" w:hint="eastAsia"/>
                <w:szCs w:val="21"/>
              </w:rPr>
              <w:t>人才</w:t>
            </w:r>
            <w:r>
              <w:rPr>
                <w:rFonts w:ascii="仿宋_GB2312" w:eastAsia="仿宋_GB2312" w:hAnsi="仿宋_GB2312" w:cs="仿宋_GB2312" w:hint="eastAsia"/>
                <w:szCs w:val="21"/>
              </w:rPr>
              <w:t>教育培养计划</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测绘工程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给排水科学与工程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省特色专业</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交通工程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省卓越</w:t>
            </w:r>
            <w:r>
              <w:rPr>
                <w:rFonts w:ascii="仿宋_GB2312" w:eastAsia="仿宋_GB2312" w:hAnsi="仿宋_GB2312" w:cs="仿宋_GB2312" w:hint="eastAsia"/>
                <w:szCs w:val="21"/>
              </w:rPr>
              <w:t>人才</w:t>
            </w:r>
            <w:r>
              <w:rPr>
                <w:rFonts w:ascii="仿宋_GB2312" w:eastAsia="仿宋_GB2312" w:hAnsi="仿宋_GB2312" w:cs="仿宋_GB2312" w:hint="eastAsia"/>
                <w:szCs w:val="21"/>
              </w:rPr>
              <w:t>教育培养计划</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地质工程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省振兴计划新专业建设项目</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安全工程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val="restart"/>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机械</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工程</w:t>
            </w:r>
            <w:r>
              <w:rPr>
                <w:rFonts w:ascii="仿宋_GB2312" w:eastAsia="仿宋_GB2312" w:hAnsi="仿宋_GB2312" w:cs="仿宋_GB2312" w:hint="eastAsia"/>
                <w:szCs w:val="21"/>
              </w:rPr>
              <w:t>系</w:t>
            </w: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机械工程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车辆工程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省卓越</w:t>
            </w:r>
            <w:r>
              <w:rPr>
                <w:rFonts w:ascii="仿宋_GB2312" w:eastAsia="仿宋_GB2312" w:hAnsi="仿宋_GB2312" w:cs="仿宋_GB2312" w:hint="eastAsia"/>
                <w:szCs w:val="21"/>
              </w:rPr>
              <w:t>人才</w:t>
            </w:r>
            <w:r>
              <w:rPr>
                <w:rFonts w:ascii="仿宋_GB2312" w:eastAsia="仿宋_GB2312" w:hAnsi="仿宋_GB2312" w:cs="仿宋_GB2312" w:hint="eastAsia"/>
                <w:szCs w:val="21"/>
              </w:rPr>
              <w:t>教育培养计划</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新能源科学与工程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能源与动力工程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汽车服务工程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val="restart"/>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电气</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信息</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工程</w:t>
            </w:r>
            <w:r>
              <w:rPr>
                <w:rFonts w:ascii="仿宋_GB2312" w:eastAsia="仿宋_GB2312" w:hAnsi="仿宋_GB2312" w:cs="仿宋_GB2312" w:hint="eastAsia"/>
                <w:szCs w:val="21"/>
              </w:rPr>
              <w:t>系</w:t>
            </w:r>
          </w:p>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计算机科学与技术</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省卓越</w:t>
            </w:r>
            <w:r>
              <w:rPr>
                <w:rFonts w:ascii="仿宋_GB2312" w:eastAsia="仿宋_GB2312" w:hAnsi="仿宋_GB2312" w:cs="仿宋_GB2312" w:hint="eastAsia"/>
                <w:szCs w:val="21"/>
              </w:rPr>
              <w:t>人才</w:t>
            </w:r>
            <w:r>
              <w:rPr>
                <w:rFonts w:ascii="仿宋_GB2312" w:eastAsia="仿宋_GB2312" w:hAnsi="仿宋_GB2312" w:cs="仿宋_GB2312" w:hint="eastAsia"/>
                <w:szCs w:val="21"/>
              </w:rPr>
              <w:t>教育培养计划</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电气工程及其自动化</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自动化</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通信工程</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val="restart"/>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经济</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w:t>
            </w:r>
            <w:r>
              <w:rPr>
                <w:rFonts w:ascii="仿宋_GB2312" w:eastAsia="仿宋_GB2312" w:hAnsi="仿宋_GB2312" w:cs="仿宋_GB2312" w:hint="eastAsia"/>
                <w:szCs w:val="21"/>
              </w:rPr>
              <w:t>系</w:t>
            </w: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国际经济与贸易</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经济学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省综合改革试点专业</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工程管理</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省振兴计划新专业建设项目</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人力资源管理</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会计学</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信息管理与信息系统</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财务管理</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省综合改革试点专业</w:t>
            </w: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酒店管理</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工程造价</w:t>
            </w:r>
          </w:p>
        </w:tc>
        <w:tc>
          <w:tcPr>
            <w:tcW w:w="155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管理学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val="restart"/>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艺术</w:t>
            </w:r>
          </w:p>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设计</w:t>
            </w:r>
            <w:r>
              <w:rPr>
                <w:rFonts w:ascii="仿宋_GB2312" w:eastAsia="仿宋_GB2312" w:hAnsi="仿宋_GB2312" w:cs="仿宋_GB2312" w:hint="eastAsia"/>
                <w:szCs w:val="21"/>
              </w:rPr>
              <w:t>系</w:t>
            </w: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环境设计</w:t>
            </w:r>
          </w:p>
        </w:tc>
        <w:tc>
          <w:tcPr>
            <w:tcW w:w="1559" w:type="dxa"/>
            <w:shd w:val="clear" w:color="auto" w:fill="auto"/>
            <w:vAlign w:val="center"/>
          </w:tcPr>
          <w:p w:rsidR="009E1508" w:rsidRDefault="00F02D02">
            <w:pPr>
              <w:spacing w:line="360" w:lineRule="auto"/>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艺术学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29</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数字媒体艺术</w:t>
            </w:r>
          </w:p>
        </w:tc>
        <w:tc>
          <w:tcPr>
            <w:tcW w:w="1559" w:type="dxa"/>
            <w:shd w:val="clear" w:color="auto" w:fill="auto"/>
            <w:vAlign w:val="center"/>
          </w:tcPr>
          <w:p w:rsidR="009E1508" w:rsidRDefault="00F02D02">
            <w:pPr>
              <w:spacing w:line="360" w:lineRule="auto"/>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艺术学</w:t>
            </w:r>
          </w:p>
        </w:tc>
        <w:tc>
          <w:tcPr>
            <w:tcW w:w="3402" w:type="dxa"/>
            <w:shd w:val="clear" w:color="auto" w:fill="auto"/>
            <w:vAlign w:val="center"/>
          </w:tcPr>
          <w:p w:rsidR="009E1508" w:rsidRDefault="009E1508">
            <w:pPr>
              <w:spacing w:line="360" w:lineRule="auto"/>
              <w:jc w:val="center"/>
              <w:rPr>
                <w:rFonts w:ascii="仿宋_GB2312" w:eastAsia="仿宋_GB2312" w:hAnsi="仿宋_GB2312" w:cs="仿宋_GB2312"/>
                <w:szCs w:val="21"/>
              </w:rPr>
            </w:pPr>
          </w:p>
        </w:tc>
      </w:tr>
      <w:tr w:rsidR="009E1508">
        <w:trPr>
          <w:trHeight w:val="454"/>
        </w:trPr>
        <w:tc>
          <w:tcPr>
            <w:tcW w:w="959" w:type="dxa"/>
            <w:vMerge/>
            <w:shd w:val="clear" w:color="auto" w:fill="auto"/>
            <w:vAlign w:val="center"/>
          </w:tcPr>
          <w:p w:rsidR="009E1508" w:rsidRDefault="009E1508">
            <w:pPr>
              <w:spacing w:line="360" w:lineRule="auto"/>
              <w:jc w:val="center"/>
              <w:rPr>
                <w:rFonts w:ascii="仿宋_GB2312" w:eastAsia="仿宋_GB2312" w:hAnsi="仿宋_GB2312" w:cs="仿宋_GB2312"/>
                <w:szCs w:val="21"/>
              </w:rPr>
            </w:pPr>
          </w:p>
        </w:tc>
        <w:tc>
          <w:tcPr>
            <w:tcW w:w="709"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2268"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公共艺术</w:t>
            </w:r>
          </w:p>
        </w:tc>
        <w:tc>
          <w:tcPr>
            <w:tcW w:w="1559" w:type="dxa"/>
            <w:shd w:val="clear" w:color="auto" w:fill="auto"/>
            <w:vAlign w:val="center"/>
          </w:tcPr>
          <w:p w:rsidR="009E1508" w:rsidRDefault="00F02D02">
            <w:pPr>
              <w:spacing w:line="360" w:lineRule="auto"/>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艺术学</w:t>
            </w:r>
          </w:p>
        </w:tc>
        <w:tc>
          <w:tcPr>
            <w:tcW w:w="3402" w:type="dxa"/>
            <w:shd w:val="clear" w:color="auto" w:fill="auto"/>
            <w:vAlign w:val="center"/>
          </w:tcPr>
          <w:p w:rsidR="009E1508" w:rsidRDefault="00F02D02">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暂未招生</w:t>
            </w:r>
          </w:p>
        </w:tc>
      </w:tr>
    </w:tbl>
    <w:p w:rsidR="009E1508" w:rsidRDefault="00F02D02">
      <w:pPr>
        <w:pStyle w:val="2"/>
      </w:pPr>
      <w:bookmarkStart w:id="5" w:name="_Toc28602"/>
      <w:r>
        <w:rPr>
          <w:rFonts w:hint="eastAsia"/>
        </w:rPr>
        <w:t>三</w:t>
      </w:r>
      <w:r>
        <w:rPr>
          <w:rFonts w:hint="eastAsia"/>
        </w:rPr>
        <w:t>、在校生</w:t>
      </w:r>
      <w:r>
        <w:rPr>
          <w:rFonts w:hint="eastAsia"/>
        </w:rPr>
        <w:t>规模</w:t>
      </w:r>
      <w:bookmarkEnd w:id="5"/>
    </w:p>
    <w:p w:rsidR="009E1508" w:rsidRDefault="00F02D0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日，我院全日制本科在校生数为</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894</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本科生数占全日制在校生总数的比例为</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w:t>
      </w:r>
    </w:p>
    <w:p w:rsidR="009E1508" w:rsidRDefault="00F02D02">
      <w:pPr>
        <w:pStyle w:val="2"/>
      </w:pPr>
      <w:bookmarkStart w:id="6" w:name="_Toc18273"/>
      <w:r>
        <w:rPr>
          <w:rFonts w:hint="eastAsia"/>
        </w:rPr>
        <w:t>四、本科生生源质量</w:t>
      </w:r>
      <w:bookmarkEnd w:id="6"/>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计划招生</w:t>
      </w:r>
      <w:r>
        <w:rPr>
          <w:rFonts w:ascii="仿宋_GB2312" w:eastAsia="仿宋_GB2312" w:hAnsi="仿宋_GB2312" w:cs="仿宋_GB2312" w:hint="eastAsia"/>
          <w:sz w:val="28"/>
          <w:szCs w:val="28"/>
        </w:rPr>
        <w:t>3580</w:t>
      </w:r>
      <w:r>
        <w:rPr>
          <w:rFonts w:ascii="仿宋_GB2312" w:eastAsia="仿宋_GB2312" w:hAnsi="仿宋_GB2312" w:cs="仿宋_GB2312" w:hint="eastAsia"/>
          <w:sz w:val="28"/>
          <w:szCs w:val="28"/>
        </w:rPr>
        <w:t>人，实际录取考生</w:t>
      </w:r>
      <w:r>
        <w:rPr>
          <w:rFonts w:ascii="仿宋_GB2312" w:eastAsia="仿宋_GB2312" w:hAnsi="仿宋_GB2312" w:cs="仿宋_GB2312" w:hint="eastAsia"/>
          <w:sz w:val="28"/>
          <w:szCs w:val="28"/>
        </w:rPr>
        <w:t>3580</w:t>
      </w:r>
      <w:r>
        <w:rPr>
          <w:rFonts w:ascii="仿宋_GB2312" w:eastAsia="仿宋_GB2312" w:hAnsi="仿宋_GB2312" w:cs="仿宋_GB2312" w:hint="eastAsia"/>
          <w:sz w:val="28"/>
          <w:szCs w:val="28"/>
        </w:rPr>
        <w:t>人，实际报到</w:t>
      </w:r>
      <w:r>
        <w:rPr>
          <w:rFonts w:ascii="仿宋_GB2312" w:eastAsia="仿宋_GB2312" w:hAnsi="仿宋_GB2312" w:cs="仿宋_GB2312" w:hint="eastAsia"/>
          <w:sz w:val="28"/>
          <w:szCs w:val="28"/>
        </w:rPr>
        <w:t>3327</w:t>
      </w:r>
      <w:r>
        <w:rPr>
          <w:rFonts w:ascii="仿宋_GB2312" w:eastAsia="仿宋_GB2312" w:hAnsi="仿宋_GB2312" w:cs="仿宋_GB2312" w:hint="eastAsia"/>
          <w:sz w:val="28"/>
          <w:szCs w:val="28"/>
        </w:rPr>
        <w:t>人。实际录取率为</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，实际报到率为</w:t>
      </w:r>
      <w:r>
        <w:rPr>
          <w:rFonts w:ascii="仿宋_GB2312" w:eastAsia="仿宋_GB2312" w:hAnsi="仿宋_GB2312" w:cs="仿宋_GB2312" w:hint="eastAsia"/>
          <w:sz w:val="28"/>
          <w:szCs w:val="28"/>
        </w:rPr>
        <w:t>92.93%</w:t>
      </w:r>
      <w:r>
        <w:rPr>
          <w:rFonts w:ascii="仿宋_GB2312" w:eastAsia="仿宋_GB2312" w:hAnsi="仿宋_GB2312" w:cs="仿宋_GB2312" w:hint="eastAsia"/>
          <w:sz w:val="28"/>
          <w:szCs w:val="28"/>
        </w:rPr>
        <w:t>。自主招生</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人，招收特长生</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人，招收本省学生</w:t>
      </w:r>
      <w:r>
        <w:rPr>
          <w:rFonts w:ascii="仿宋_GB2312" w:eastAsia="仿宋_GB2312" w:hAnsi="仿宋_GB2312" w:cs="仿宋_GB2312" w:hint="eastAsia"/>
          <w:sz w:val="28"/>
          <w:szCs w:val="28"/>
        </w:rPr>
        <w:t>3119</w:t>
      </w:r>
      <w:r>
        <w:rPr>
          <w:rFonts w:ascii="仿宋_GB2312" w:eastAsia="仿宋_GB2312" w:hAnsi="仿宋_GB2312" w:cs="仿宋_GB2312" w:hint="eastAsia"/>
          <w:sz w:val="28"/>
          <w:szCs w:val="28"/>
        </w:rPr>
        <w:t>人。</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计划招生</w:t>
      </w:r>
      <w:r>
        <w:rPr>
          <w:rFonts w:ascii="仿宋_GB2312" w:eastAsia="仿宋_GB2312" w:hAnsi="仿宋_GB2312" w:cs="仿宋_GB2312" w:hint="eastAsia"/>
          <w:sz w:val="28"/>
          <w:szCs w:val="28"/>
        </w:rPr>
        <w:t>专业</w:t>
      </w:r>
      <w:r>
        <w:rPr>
          <w:rFonts w:ascii="仿宋_GB2312" w:eastAsia="仿宋_GB2312" w:hAnsi="仿宋_GB2312" w:cs="仿宋_GB2312" w:hint="eastAsia"/>
          <w:sz w:val="28"/>
          <w:szCs w:val="28"/>
        </w:rPr>
        <w:t>29</w:t>
      </w:r>
      <w:r>
        <w:rPr>
          <w:rFonts w:ascii="仿宋_GB2312" w:eastAsia="仿宋_GB2312" w:hAnsi="仿宋_GB2312" w:cs="仿宋_GB2312" w:hint="eastAsia"/>
          <w:sz w:val="28"/>
          <w:szCs w:val="28"/>
        </w:rPr>
        <w:t>个，实际招生专业</w:t>
      </w:r>
      <w:r>
        <w:rPr>
          <w:rFonts w:ascii="仿宋_GB2312" w:eastAsia="仿宋_GB2312" w:hAnsi="仿宋_GB2312" w:cs="仿宋_GB2312" w:hint="eastAsia"/>
          <w:sz w:val="28"/>
          <w:szCs w:val="28"/>
        </w:rPr>
        <w:t>29</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面向全国</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个省招生，其中理科招生省份</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个，文科招生省份</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个。</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生源情况详见表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
    <w:p w:rsidR="009E1508" w:rsidRDefault="009E1508">
      <w:pPr>
        <w:ind w:firstLineChars="200" w:firstLine="560"/>
        <w:rPr>
          <w:rFonts w:ascii="仿宋_GB2312" w:eastAsia="仿宋_GB2312" w:hAnsi="仿宋_GB2312" w:cs="仿宋_GB2312"/>
          <w:sz w:val="28"/>
          <w:szCs w:val="28"/>
        </w:rPr>
        <w:sectPr w:rsidR="009E1508">
          <w:footerReference w:type="default" r:id="rId17"/>
          <w:pgSz w:w="11906" w:h="16838"/>
          <w:pgMar w:top="1440" w:right="1800" w:bottom="1440" w:left="1800" w:header="851" w:footer="992" w:gutter="0"/>
          <w:pgNumType w:start="1"/>
          <w:cols w:space="425"/>
          <w:docGrid w:type="lines" w:linePitch="312"/>
        </w:sectPr>
      </w:pPr>
    </w:p>
    <w:p w:rsidR="009E1508" w:rsidRDefault="00F02D02">
      <w:pPr>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 xml:space="preserve">2 </w:t>
      </w:r>
      <w:r>
        <w:rPr>
          <w:rFonts w:ascii="仿宋_GB2312" w:eastAsia="仿宋_GB2312" w:hAnsi="仿宋_GB2312" w:cs="仿宋_GB2312" w:hint="eastAsia"/>
          <w:sz w:val="28"/>
          <w:szCs w:val="28"/>
        </w:rPr>
        <w:t>河海大学文天学院</w:t>
      </w:r>
      <w:r>
        <w:rPr>
          <w:rFonts w:ascii="仿宋_GB2312" w:eastAsia="仿宋_GB2312" w:hAnsi="仿宋_GB2312" w:cs="仿宋_GB2312" w:hint="eastAsia"/>
          <w:sz w:val="28"/>
          <w:szCs w:val="28"/>
        </w:rPr>
        <w:t xml:space="preserve"> 2018</w:t>
      </w:r>
      <w:r>
        <w:rPr>
          <w:rFonts w:ascii="仿宋_GB2312" w:eastAsia="仿宋_GB2312" w:hAnsi="仿宋_GB2312" w:cs="仿宋_GB2312" w:hint="eastAsia"/>
          <w:sz w:val="28"/>
          <w:szCs w:val="28"/>
        </w:rPr>
        <w:t>年生源情况一览表</w:t>
      </w:r>
    </w:p>
    <w:tbl>
      <w:tblPr>
        <w:tblW w:w="13988" w:type="dxa"/>
        <w:tblLayout w:type="fixed"/>
        <w:tblCellMar>
          <w:top w:w="15" w:type="dxa"/>
          <w:left w:w="15" w:type="dxa"/>
          <w:bottom w:w="15" w:type="dxa"/>
          <w:right w:w="15" w:type="dxa"/>
        </w:tblCellMar>
        <w:tblLook w:val="04A0"/>
      </w:tblPr>
      <w:tblGrid>
        <w:gridCol w:w="1270"/>
        <w:gridCol w:w="1271"/>
        <w:gridCol w:w="1270"/>
        <w:gridCol w:w="1272"/>
        <w:gridCol w:w="1273"/>
        <w:gridCol w:w="1272"/>
        <w:gridCol w:w="1271"/>
        <w:gridCol w:w="1273"/>
        <w:gridCol w:w="1272"/>
        <w:gridCol w:w="1272"/>
        <w:gridCol w:w="1272"/>
      </w:tblGrid>
      <w:tr w:rsidR="009E1508">
        <w:trPr>
          <w:trHeight w:val="1155"/>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省份</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批次</w:t>
            </w:r>
          </w:p>
        </w:tc>
        <w:tc>
          <w:tcPr>
            <w:tcW w:w="38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录取数</w:t>
            </w:r>
          </w:p>
        </w:tc>
        <w:tc>
          <w:tcPr>
            <w:tcW w:w="3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批次最低控制线（分）</w:t>
            </w:r>
          </w:p>
        </w:tc>
        <w:tc>
          <w:tcPr>
            <w:tcW w:w="3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当年录取平均分与批次最低控制线的差值（分）</w:t>
            </w:r>
          </w:p>
        </w:tc>
      </w:tr>
      <w:tr w:rsidR="009E1508">
        <w:trPr>
          <w:trHeight w:val="286"/>
        </w:trPr>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文科</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理科</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不分文理</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文科</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理科</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不分文理</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文科</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理科</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不分文理</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安徽省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2,190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487</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429</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293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82</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福建省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393</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甘肃省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第三批次招生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382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广东省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286"/>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河北省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无批次招生</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398</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27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河南省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第三批次招生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455</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376</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22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27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黑龙江省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第三批次招生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299</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46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湖北省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396</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湖南省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第三批次招生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21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吉林省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第三批次招生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356</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287</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68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江苏省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178</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207</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199</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27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24</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江西省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463</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辽宁省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420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山东省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505</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山西省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343</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四川省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464</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天津市</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第三批次招生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428</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浙江省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427</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109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r w:rsidR="009E1508">
        <w:trPr>
          <w:trHeight w:val="450"/>
        </w:trPr>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贵州省</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第二批次招生</w:t>
            </w:r>
            <w:r>
              <w:rPr>
                <w:rFonts w:ascii="宋体" w:eastAsia="宋体" w:hAnsi="宋体" w:cs="宋体" w:hint="eastAsia"/>
                <w:color w:val="000000"/>
                <w:kern w:val="0"/>
                <w:sz w:val="18"/>
                <w:szCs w:val="18"/>
                <w:lang/>
              </w:rPr>
              <w:t>A</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21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w:t>
            </w:r>
          </w:p>
        </w:tc>
      </w:tr>
    </w:tbl>
    <w:p w:rsidR="009E1508" w:rsidRDefault="009E1508">
      <w:pPr>
        <w:ind w:firstLineChars="200" w:firstLine="560"/>
        <w:rPr>
          <w:rFonts w:ascii="仿宋_GB2312" w:eastAsia="仿宋_GB2312" w:hAnsi="仿宋_GB2312" w:cs="仿宋_GB2312"/>
          <w:sz w:val="28"/>
          <w:szCs w:val="28"/>
        </w:rPr>
        <w:sectPr w:rsidR="009E1508">
          <w:pgSz w:w="16838" w:h="11906" w:orient="landscape"/>
          <w:pgMar w:top="1803" w:right="1440" w:bottom="1803" w:left="1440" w:header="851" w:footer="992" w:gutter="0"/>
          <w:cols w:space="0"/>
          <w:docGrid w:type="lines" w:linePitch="319"/>
        </w:sectPr>
      </w:pPr>
    </w:p>
    <w:p w:rsidR="009E1508" w:rsidRDefault="009E1508">
      <w:pPr>
        <w:rPr>
          <w:rFonts w:ascii="仿宋_GB2312" w:eastAsia="仿宋_GB2312" w:hAnsi="仿宋_GB2312" w:cs="仿宋_GB2312"/>
          <w:sz w:val="28"/>
          <w:szCs w:val="28"/>
        </w:rPr>
      </w:pPr>
    </w:p>
    <w:p w:rsidR="009E1508" w:rsidRDefault="00F02D02">
      <w:pPr>
        <w:pStyle w:val="1"/>
        <w:rPr>
          <w:rStyle w:val="1Char"/>
          <w:b/>
          <w:bCs/>
        </w:rPr>
      </w:pPr>
      <w:bookmarkStart w:id="7" w:name="_Toc15591"/>
      <w:r>
        <w:rPr>
          <w:rStyle w:val="1Char"/>
          <w:rFonts w:hint="eastAsia"/>
          <w:b/>
          <w:bCs/>
        </w:rPr>
        <w:t>第二部分</w:t>
      </w:r>
      <w:r>
        <w:rPr>
          <w:rStyle w:val="1Char"/>
          <w:rFonts w:hint="eastAsia"/>
          <w:b/>
          <w:bCs/>
        </w:rPr>
        <w:t xml:space="preserve"> </w:t>
      </w:r>
      <w:r>
        <w:rPr>
          <w:rStyle w:val="1Char"/>
          <w:rFonts w:hint="eastAsia"/>
          <w:b/>
          <w:bCs/>
        </w:rPr>
        <w:t>师资与教学条件</w:t>
      </w:r>
      <w:bookmarkEnd w:id="7"/>
    </w:p>
    <w:p w:rsidR="009E1508" w:rsidRDefault="00F02D02">
      <w:pPr>
        <w:pStyle w:val="2"/>
      </w:pPr>
      <w:bookmarkStart w:id="8" w:name="_Toc12881"/>
      <w:r>
        <w:rPr>
          <w:rFonts w:hint="eastAsia"/>
        </w:rPr>
        <w:t>一、教师队伍基本情况</w:t>
      </w:r>
      <w:bookmarkEnd w:id="8"/>
    </w:p>
    <w:p w:rsidR="009E1508" w:rsidRDefault="00F02D02">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学院坚持引进与培养并重、专职与适量外聘并举的方针，师资队伍不断加强，结构进一步优化。现有专任教师</w:t>
      </w:r>
      <w:r>
        <w:rPr>
          <w:rFonts w:ascii="仿宋_GB2312" w:eastAsia="仿宋_GB2312" w:hAnsi="仿宋_GB2312" w:cs="仿宋_GB2312" w:hint="eastAsia"/>
          <w:sz w:val="28"/>
          <w:szCs w:val="28"/>
        </w:rPr>
        <w:t>734</w:t>
      </w:r>
      <w:r>
        <w:rPr>
          <w:rFonts w:ascii="仿宋_GB2312" w:eastAsia="仿宋_GB2312" w:hAnsi="仿宋_GB2312" w:cs="仿宋_GB2312" w:hint="eastAsia"/>
          <w:sz w:val="28"/>
          <w:szCs w:val="28"/>
        </w:rPr>
        <w:t>人、外聘教师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人，折合教师总数为</w:t>
      </w:r>
      <w:r>
        <w:rPr>
          <w:rFonts w:ascii="仿宋_GB2312" w:eastAsia="仿宋_GB2312" w:hAnsi="仿宋_GB2312" w:cs="仿宋_GB2312" w:hint="eastAsia"/>
          <w:sz w:val="28"/>
          <w:szCs w:val="28"/>
        </w:rPr>
        <w:t>780.5</w:t>
      </w:r>
      <w:r>
        <w:rPr>
          <w:rFonts w:ascii="仿宋_GB2312" w:eastAsia="仿宋_GB2312" w:hAnsi="仿宋_GB2312" w:cs="仿宋_GB2312" w:hint="eastAsia"/>
          <w:sz w:val="28"/>
          <w:szCs w:val="28"/>
        </w:rPr>
        <w:t>人，外聘教师与专任教师人数之比为</w:t>
      </w:r>
      <w:r>
        <w:rPr>
          <w:rFonts w:ascii="仿宋_GB2312" w:eastAsia="仿宋_GB2312" w:hAnsi="仿宋_GB2312" w:cs="仿宋_GB2312" w:hint="eastAsia"/>
          <w:sz w:val="28"/>
          <w:szCs w:val="28"/>
        </w:rPr>
        <w:t>0.15:1</w:t>
      </w:r>
      <w:r>
        <w:rPr>
          <w:rFonts w:ascii="仿宋_GB2312" w:eastAsia="仿宋_GB2312" w:hAnsi="仿宋_GB2312" w:cs="仿宋_GB2312" w:hint="eastAsia"/>
          <w:sz w:val="28"/>
          <w:szCs w:val="28"/>
        </w:rPr>
        <w:t>。按折合学生数</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894</w:t>
      </w:r>
      <w:r>
        <w:rPr>
          <w:rFonts w:ascii="仿宋_GB2312" w:eastAsia="仿宋_GB2312" w:hAnsi="仿宋_GB2312" w:cs="仿宋_GB2312" w:hint="eastAsia"/>
          <w:sz w:val="28"/>
          <w:szCs w:val="28"/>
        </w:rPr>
        <w:t>计算，</w:t>
      </w:r>
      <w:r>
        <w:rPr>
          <w:rFonts w:ascii="仿宋_GB2312" w:eastAsia="仿宋_GB2312" w:hAnsi="仿宋_GB2312" w:cs="仿宋_GB2312" w:hint="eastAsia"/>
          <w:sz w:val="28"/>
          <w:szCs w:val="28"/>
        </w:rPr>
        <w:t>全院</w:t>
      </w:r>
      <w:r>
        <w:rPr>
          <w:rFonts w:ascii="仿宋_GB2312" w:eastAsia="仿宋_GB2312" w:hAnsi="仿宋_GB2312" w:cs="仿宋_GB2312" w:hint="eastAsia"/>
          <w:sz w:val="28"/>
          <w:szCs w:val="28"/>
        </w:rPr>
        <w:t>生师比为</w:t>
      </w:r>
      <w:r>
        <w:rPr>
          <w:rFonts w:ascii="仿宋_GB2312" w:eastAsia="仿宋_GB2312" w:hAnsi="仿宋_GB2312" w:cs="仿宋_GB2312" w:hint="eastAsia"/>
          <w:sz w:val="28"/>
          <w:szCs w:val="28"/>
        </w:rPr>
        <w:t>16.52:1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教师数量及结构情况分专业统计表见附表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，生师比分专业统计表见附表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
    <w:p w:rsidR="009E1508" w:rsidRDefault="00F02D02">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专任教师中，“双师型”教师</w:t>
      </w:r>
      <w:r>
        <w:rPr>
          <w:rFonts w:ascii="仿宋_GB2312" w:eastAsia="仿宋_GB2312" w:hAnsi="仿宋_GB2312" w:cs="仿宋_GB2312" w:hint="eastAsia"/>
          <w:sz w:val="28"/>
          <w:szCs w:val="28"/>
        </w:rPr>
        <w:t>256</w:t>
      </w:r>
      <w:r>
        <w:rPr>
          <w:rFonts w:ascii="仿宋_GB2312" w:eastAsia="仿宋_GB2312" w:hAnsi="仿宋_GB2312" w:cs="仿宋_GB2312" w:hint="eastAsia"/>
          <w:sz w:val="28"/>
          <w:szCs w:val="28"/>
        </w:rPr>
        <w:t>人，占专任教师的比例</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40.44%</w:t>
      </w:r>
      <w:r>
        <w:rPr>
          <w:rFonts w:ascii="仿宋_GB2312" w:eastAsia="仿宋_GB2312" w:hAnsi="仿宋_GB2312" w:cs="仿宋_GB2312" w:hint="eastAsia"/>
          <w:sz w:val="28"/>
          <w:szCs w:val="28"/>
        </w:rPr>
        <w:t>；具有高级职称的专任教师</w:t>
      </w:r>
      <w:r>
        <w:rPr>
          <w:rFonts w:ascii="仿宋_GB2312" w:eastAsia="仿宋_GB2312" w:hAnsi="仿宋_GB2312" w:cs="仿宋_GB2312" w:hint="eastAsia"/>
          <w:sz w:val="28"/>
          <w:szCs w:val="28"/>
        </w:rPr>
        <w:t>279</w:t>
      </w:r>
      <w:r>
        <w:rPr>
          <w:rFonts w:ascii="仿宋_GB2312" w:eastAsia="仿宋_GB2312" w:hAnsi="仿宋_GB2312" w:cs="仿宋_GB2312" w:hint="eastAsia"/>
          <w:sz w:val="28"/>
          <w:szCs w:val="28"/>
        </w:rPr>
        <w:t>人，占专任教师的比例</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44.08%</w:t>
      </w:r>
      <w:r>
        <w:rPr>
          <w:rFonts w:ascii="仿宋_GB2312" w:eastAsia="仿宋_GB2312" w:hAnsi="仿宋_GB2312" w:cs="仿宋_GB2312" w:hint="eastAsia"/>
          <w:sz w:val="28"/>
          <w:szCs w:val="28"/>
        </w:rPr>
        <w:t>；具有研究生学位（硕士和博士）的专任教师</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95</w:t>
      </w:r>
      <w:r>
        <w:rPr>
          <w:rFonts w:ascii="仿宋_GB2312" w:eastAsia="仿宋_GB2312" w:hAnsi="仿宋_GB2312" w:cs="仿宋_GB2312" w:hint="eastAsia"/>
          <w:sz w:val="28"/>
          <w:szCs w:val="28"/>
        </w:rPr>
        <w:t>人，占专任教师的比</w:t>
      </w:r>
      <w:r>
        <w:rPr>
          <w:rFonts w:ascii="仿宋_GB2312" w:eastAsia="仿宋_GB2312" w:hAnsi="仿宋_GB2312" w:cs="仿宋_GB2312" w:hint="eastAsia"/>
          <w:sz w:val="28"/>
          <w:szCs w:val="28"/>
        </w:rPr>
        <w:t>例为</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1.06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。近两学年教师总数详见表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教师队伍职称、学位、年龄的结构详见表</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p>
    <w:p w:rsidR="009E1508" w:rsidRDefault="00F02D02">
      <w:pPr>
        <w:jc w:val="center"/>
        <w:rPr>
          <w:rFonts w:ascii="仿宋_GB2312" w:eastAsia="仿宋_GB2312" w:hAnsi="仿宋_GB2312" w:cs="仿宋_GB2312"/>
          <w:sz w:val="28"/>
          <w:szCs w:val="28"/>
        </w:rPr>
      </w:pPr>
      <w:r>
        <w:rPr>
          <w:rFonts w:ascii="宋体" w:eastAsia="宋体" w:hAnsi="宋体" w:hint="eastAsia"/>
          <w:sz w:val="24"/>
          <w:szCs w:val="24"/>
        </w:rPr>
        <w:t>表</w:t>
      </w:r>
      <w:r>
        <w:rPr>
          <w:rFonts w:ascii="宋体" w:eastAsia="宋体" w:hAnsi="宋体" w:hint="eastAsia"/>
          <w:sz w:val="24"/>
          <w:szCs w:val="24"/>
        </w:rPr>
        <w:t xml:space="preserve">3 </w:t>
      </w:r>
      <w:r>
        <w:rPr>
          <w:rFonts w:ascii="宋体" w:eastAsia="宋体" w:hAnsi="宋体" w:hint="eastAsia"/>
          <w:sz w:val="24"/>
          <w:szCs w:val="24"/>
        </w:rPr>
        <w:t>近两学年教师总数</w:t>
      </w:r>
    </w:p>
    <w:tbl>
      <w:tblPr>
        <w:tblW w:w="8336" w:type="dxa"/>
        <w:tblLayout w:type="fixed"/>
        <w:tblCellMar>
          <w:top w:w="15" w:type="dxa"/>
          <w:left w:w="15" w:type="dxa"/>
          <w:bottom w:w="15" w:type="dxa"/>
          <w:right w:w="15" w:type="dxa"/>
        </w:tblCellMar>
        <w:tblLook w:val="04A0"/>
      </w:tblPr>
      <w:tblGrid>
        <w:gridCol w:w="1566"/>
        <w:gridCol w:w="1567"/>
        <w:gridCol w:w="1567"/>
        <w:gridCol w:w="2069"/>
        <w:gridCol w:w="1567"/>
      </w:tblGrid>
      <w:tr w:rsidR="009E1508">
        <w:trPr>
          <w:trHeight w:val="45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rPr>
                <w:rFonts w:ascii="宋体" w:eastAsia="宋体" w:hAnsi="宋体" w:cs="宋体"/>
                <w:color w:val="000000"/>
                <w:sz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专任教师数</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外聘教师数</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折合教师总数</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生师比</w:t>
            </w:r>
          </w:p>
        </w:tc>
      </w:tr>
      <w:tr w:rsidR="009E1508">
        <w:trPr>
          <w:trHeight w:val="286"/>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本学年</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734</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780.5</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16.52:1</w:t>
            </w:r>
          </w:p>
        </w:tc>
      </w:tr>
      <w:tr w:rsidR="009E1508">
        <w:trPr>
          <w:trHeight w:val="286"/>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上学年</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702</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743</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 xml:space="preserve">   16.56:1</w:t>
            </w:r>
          </w:p>
        </w:tc>
      </w:tr>
    </w:tbl>
    <w:p w:rsidR="009E1508" w:rsidRDefault="009E1508">
      <w:pPr>
        <w:jc w:val="center"/>
        <w:rPr>
          <w:rFonts w:ascii="宋体" w:eastAsia="宋体" w:hAnsi="宋体"/>
          <w:sz w:val="24"/>
          <w:szCs w:val="24"/>
        </w:rPr>
      </w:pPr>
    </w:p>
    <w:p w:rsidR="009E1508" w:rsidRDefault="00F02D02">
      <w:pPr>
        <w:jc w:val="center"/>
        <w:rPr>
          <w:rFonts w:ascii="宋体" w:eastAsia="宋体" w:hAnsi="宋体"/>
          <w:sz w:val="24"/>
          <w:szCs w:val="24"/>
        </w:rPr>
      </w:pPr>
      <w:r>
        <w:rPr>
          <w:rFonts w:ascii="宋体" w:eastAsia="宋体" w:hAnsi="宋体" w:hint="eastAsia"/>
          <w:sz w:val="24"/>
          <w:szCs w:val="24"/>
        </w:rPr>
        <w:t>表</w:t>
      </w:r>
      <w:r>
        <w:rPr>
          <w:rFonts w:ascii="宋体" w:eastAsia="宋体" w:hAnsi="宋体" w:hint="eastAsia"/>
          <w:sz w:val="24"/>
          <w:szCs w:val="24"/>
        </w:rPr>
        <w:t xml:space="preserve">4 </w:t>
      </w:r>
      <w:r>
        <w:rPr>
          <w:rFonts w:ascii="宋体" w:eastAsia="宋体" w:hAnsi="宋体" w:hint="eastAsia"/>
          <w:sz w:val="24"/>
          <w:szCs w:val="24"/>
        </w:rPr>
        <w:t>教师队伍职称、学位、年龄结构</w:t>
      </w:r>
    </w:p>
    <w:tbl>
      <w:tblPr>
        <w:tblW w:w="8336" w:type="dxa"/>
        <w:tblLayout w:type="fixed"/>
        <w:tblCellMar>
          <w:top w:w="15" w:type="dxa"/>
          <w:left w:w="15" w:type="dxa"/>
          <w:bottom w:w="15" w:type="dxa"/>
          <w:right w:w="15" w:type="dxa"/>
        </w:tblCellMar>
        <w:tblLook w:val="04A0"/>
      </w:tblPr>
      <w:tblGrid>
        <w:gridCol w:w="1388"/>
        <w:gridCol w:w="1388"/>
        <w:gridCol w:w="1389"/>
        <w:gridCol w:w="1391"/>
        <w:gridCol w:w="1390"/>
        <w:gridCol w:w="1390"/>
      </w:tblGrid>
      <w:tr w:rsidR="009E1508">
        <w:trPr>
          <w:trHeight w:val="301"/>
        </w:trPr>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项目</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类别</w:t>
            </w:r>
          </w:p>
        </w:tc>
        <w:tc>
          <w:tcPr>
            <w:tcW w:w="2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专任教师</w:t>
            </w:r>
            <w:r>
              <w:rPr>
                <w:rFonts w:ascii="宋体" w:eastAsia="宋体" w:hAnsi="宋体" w:cs="宋体" w:hint="eastAsia"/>
                <w:b/>
                <w:color w:val="000000"/>
                <w:kern w:val="0"/>
                <w:sz w:val="18"/>
                <w:szCs w:val="18"/>
                <w:lang/>
              </w:rPr>
              <w:t>(</w:t>
            </w:r>
            <w:r>
              <w:rPr>
                <w:rFonts w:ascii="宋体" w:eastAsia="宋体" w:hAnsi="宋体" w:cs="宋体" w:hint="eastAsia"/>
                <w:b/>
                <w:color w:val="000000"/>
                <w:kern w:val="0"/>
                <w:sz w:val="18"/>
                <w:szCs w:val="18"/>
                <w:lang/>
              </w:rPr>
              <w:t>总数</w:t>
            </w:r>
            <w:r>
              <w:rPr>
                <w:rFonts w:ascii="宋体" w:eastAsia="宋体" w:hAnsi="宋体" w:cs="宋体" w:hint="eastAsia"/>
                <w:b/>
                <w:color w:val="000000"/>
                <w:kern w:val="0"/>
                <w:sz w:val="18"/>
                <w:szCs w:val="18"/>
                <w:lang/>
              </w:rPr>
              <w:t>734)</w:t>
            </w:r>
          </w:p>
        </w:tc>
        <w:tc>
          <w:tcPr>
            <w:tcW w:w="2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外聘教师（总数</w:t>
            </w:r>
            <w:r>
              <w:rPr>
                <w:rFonts w:ascii="宋体" w:eastAsia="宋体" w:hAnsi="宋体" w:cs="宋体" w:hint="eastAsia"/>
                <w:b/>
                <w:color w:val="000000"/>
                <w:kern w:val="0"/>
                <w:sz w:val="18"/>
                <w:szCs w:val="18"/>
                <w:lang/>
              </w:rPr>
              <w:t>93</w:t>
            </w:r>
            <w:r>
              <w:rPr>
                <w:rFonts w:ascii="宋体" w:eastAsia="宋体" w:hAnsi="宋体" w:cs="宋体" w:hint="eastAsia"/>
                <w:b/>
                <w:color w:val="000000"/>
                <w:kern w:val="0"/>
                <w:sz w:val="18"/>
                <w:szCs w:val="18"/>
                <w:lang/>
              </w:rPr>
              <w:t>）</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数量</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比例（</w:t>
            </w:r>
            <w:r>
              <w:rPr>
                <w:rFonts w:ascii="宋体" w:eastAsia="宋体" w:hAnsi="宋体" w:cs="宋体" w:hint="eastAsia"/>
                <w:b/>
                <w:color w:val="000000"/>
                <w:kern w:val="0"/>
                <w:sz w:val="18"/>
                <w:szCs w:val="18"/>
                <w:lang/>
              </w:rPr>
              <w:t>%</w:t>
            </w:r>
            <w:r>
              <w:rPr>
                <w:rFonts w:ascii="宋体" w:eastAsia="宋体" w:hAnsi="宋体" w:cs="宋体" w:hint="eastAsia"/>
                <w:b/>
                <w:color w:val="000000"/>
                <w:kern w:val="0"/>
                <w:sz w:val="18"/>
                <w:szCs w:val="18"/>
                <w:lang/>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数量</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比例（</w:t>
            </w:r>
            <w:r>
              <w:rPr>
                <w:rFonts w:ascii="宋体" w:eastAsia="宋体" w:hAnsi="宋体" w:cs="宋体" w:hint="eastAsia"/>
                <w:b/>
                <w:color w:val="000000"/>
                <w:kern w:val="0"/>
                <w:sz w:val="18"/>
                <w:szCs w:val="18"/>
                <w:lang/>
              </w:rPr>
              <w:t>%</w:t>
            </w:r>
            <w:r>
              <w:rPr>
                <w:rFonts w:ascii="宋体" w:eastAsia="宋体" w:hAnsi="宋体" w:cs="宋体" w:hint="eastAsia"/>
                <w:b/>
                <w:color w:val="000000"/>
                <w:kern w:val="0"/>
                <w:sz w:val="18"/>
                <w:szCs w:val="18"/>
                <w:lang/>
              </w:rPr>
              <w:t>）</w:t>
            </w:r>
          </w:p>
        </w:tc>
      </w:tr>
      <w:tr w:rsidR="009E1508">
        <w:trPr>
          <w:trHeight w:val="301"/>
        </w:trPr>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职称</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正高级</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88</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11.99</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15</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16.13</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其中教授</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69</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9.40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13.98</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副高级</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207</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28.20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34</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36.56</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其中副教授</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165</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22.48</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32</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34.41</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中级</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343</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46.73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44.09</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其中讲师</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321</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43.73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41.94</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初级</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74</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10.08</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3.22</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其中助教</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74</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10.08</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3.22</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未评级</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22</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r>
      <w:tr w:rsidR="009E1508">
        <w:trPr>
          <w:trHeight w:val="301"/>
        </w:trPr>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最高学位</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博士</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147</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42</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45.16</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硕士</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448</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57.82</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44.09</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学士</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137</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19.43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10.75</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无学位</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0.32</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r>
      <w:tr w:rsidR="009E1508">
        <w:trPr>
          <w:trHeight w:val="301"/>
        </w:trPr>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年龄</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35</w:t>
            </w:r>
            <w:r>
              <w:rPr>
                <w:rFonts w:ascii="宋体" w:eastAsia="宋体" w:hAnsi="宋体" w:cs="宋体" w:hint="eastAsia"/>
                <w:b/>
                <w:color w:val="000000"/>
                <w:kern w:val="0"/>
                <w:sz w:val="18"/>
                <w:szCs w:val="18"/>
                <w:lang/>
              </w:rPr>
              <w:t>岁及以下</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223</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30.38</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32.26</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36-45</w:t>
            </w:r>
            <w:r>
              <w:rPr>
                <w:rFonts w:ascii="宋体" w:eastAsia="宋体" w:hAnsi="宋体" w:cs="宋体" w:hint="eastAsia"/>
                <w:b/>
                <w:color w:val="000000"/>
                <w:kern w:val="0"/>
                <w:sz w:val="18"/>
                <w:szCs w:val="18"/>
                <w:lang/>
              </w:rPr>
              <w:t>岁</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248</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33.78</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39.78</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46-55</w:t>
            </w:r>
            <w:r>
              <w:rPr>
                <w:rFonts w:ascii="宋体" w:eastAsia="宋体" w:hAnsi="宋体" w:cs="宋体" w:hint="eastAsia"/>
                <w:b/>
                <w:color w:val="000000"/>
                <w:kern w:val="0"/>
                <w:sz w:val="18"/>
                <w:szCs w:val="18"/>
                <w:lang/>
              </w:rPr>
              <w:t>岁</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19.08</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22.58</w:t>
            </w:r>
          </w:p>
        </w:tc>
      </w:tr>
      <w:tr w:rsidR="009E1508">
        <w:trPr>
          <w:trHeight w:val="286"/>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18"/>
                <w:szCs w:val="1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56</w:t>
            </w:r>
            <w:r>
              <w:rPr>
                <w:rFonts w:ascii="宋体" w:eastAsia="宋体" w:hAnsi="宋体" w:cs="宋体" w:hint="eastAsia"/>
                <w:b/>
                <w:color w:val="000000"/>
                <w:kern w:val="0"/>
                <w:sz w:val="18"/>
                <w:szCs w:val="18"/>
                <w:lang/>
              </w:rPr>
              <w:t>岁及以上</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123</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16.76</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5.38</w:t>
            </w:r>
          </w:p>
        </w:tc>
      </w:tr>
    </w:tbl>
    <w:p w:rsidR="009E1508" w:rsidRDefault="009E1508">
      <w:pPr>
        <w:rPr>
          <w:rFonts w:ascii="宋体" w:eastAsia="宋体" w:hAnsi="宋体"/>
          <w:sz w:val="24"/>
          <w:szCs w:val="24"/>
        </w:rPr>
      </w:pPr>
    </w:p>
    <w:p w:rsidR="009E1508" w:rsidRDefault="00F02D02">
      <w:pPr>
        <w:pStyle w:val="2"/>
        <w:numPr>
          <w:ilvl w:val="0"/>
          <w:numId w:val="1"/>
        </w:numPr>
        <w:tabs>
          <w:tab w:val="left" w:pos="598"/>
        </w:tabs>
      </w:pPr>
      <w:bookmarkStart w:id="9" w:name="_Toc11729"/>
      <w:r>
        <w:rPr>
          <w:rFonts w:hint="eastAsia"/>
        </w:rPr>
        <w:t>本科主讲教师情况</w:t>
      </w:r>
      <w:bookmarkEnd w:id="9"/>
    </w:p>
    <w:p w:rsidR="009E1508" w:rsidRDefault="00F02D02">
      <w:pPr>
        <w:ind w:firstLineChars="200" w:firstLine="560"/>
      </w:pPr>
      <w:r>
        <w:rPr>
          <w:rFonts w:ascii="仿宋_GB2312" w:eastAsia="仿宋_GB2312" w:hAnsi="仿宋_GB2312" w:cs="仿宋_GB2312" w:hint="eastAsia"/>
          <w:sz w:val="28"/>
          <w:szCs w:val="28"/>
        </w:rPr>
        <w:t>本学年高级职称教师承担的课程门数为</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，占总课程门数的</w:t>
      </w:r>
      <w:r>
        <w:rPr>
          <w:rFonts w:ascii="仿宋_GB2312" w:eastAsia="仿宋_GB2312" w:hAnsi="仿宋_GB2312" w:cs="仿宋_GB2312" w:hint="eastAsia"/>
          <w:sz w:val="28"/>
          <w:szCs w:val="28"/>
        </w:rPr>
        <w:t>59.37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；课程门次数为</w:t>
      </w:r>
      <w:r>
        <w:rPr>
          <w:rFonts w:ascii="仿宋_GB2312" w:eastAsia="仿宋_GB2312" w:hAnsi="仿宋_GB2312" w:cs="仿宋_GB2312" w:hint="eastAsia"/>
          <w:sz w:val="28"/>
          <w:szCs w:val="28"/>
        </w:rPr>
        <w:t>973</w:t>
      </w:r>
      <w:r>
        <w:rPr>
          <w:rFonts w:ascii="仿宋_GB2312" w:eastAsia="仿宋_GB2312" w:hAnsi="仿宋_GB2312" w:cs="仿宋_GB2312" w:hint="eastAsia"/>
          <w:sz w:val="28"/>
          <w:szCs w:val="28"/>
        </w:rPr>
        <w:t>门</w:t>
      </w:r>
      <w:r>
        <w:rPr>
          <w:rFonts w:ascii="仿宋_GB2312" w:eastAsia="仿宋_GB2312" w:hAnsi="仿宋_GB2312" w:cs="仿宋_GB2312" w:hint="eastAsia"/>
          <w:sz w:val="28"/>
          <w:szCs w:val="28"/>
        </w:rPr>
        <w:t>，占开课总门次的</w:t>
      </w:r>
      <w:r>
        <w:rPr>
          <w:rFonts w:ascii="仿宋_GB2312" w:eastAsia="仿宋_GB2312" w:hAnsi="仿宋_GB2312" w:cs="仿宋_GB2312" w:hint="eastAsia"/>
          <w:sz w:val="28"/>
          <w:szCs w:val="28"/>
        </w:rPr>
        <w:t>40.40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正高级职称教师承担的课程门数为</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，占总课程门数的</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；课程门次数为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65</w:t>
      </w:r>
      <w:r>
        <w:rPr>
          <w:rFonts w:ascii="仿宋_GB2312" w:eastAsia="仿宋_GB2312" w:hAnsi="仿宋_GB2312" w:cs="仿宋_GB2312" w:hint="eastAsia"/>
          <w:sz w:val="28"/>
          <w:szCs w:val="28"/>
        </w:rPr>
        <w:t>，占开课总门次的</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。其中教授职称教师承担的课程门数为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39</w:t>
      </w:r>
      <w:r>
        <w:rPr>
          <w:rFonts w:ascii="仿宋_GB2312" w:eastAsia="仿宋_GB2312" w:hAnsi="仿宋_GB2312" w:cs="仿宋_GB2312" w:hint="eastAsia"/>
          <w:sz w:val="28"/>
          <w:szCs w:val="28"/>
        </w:rPr>
        <w:t>，占总课程门数的</w:t>
      </w:r>
      <w:r>
        <w:rPr>
          <w:rFonts w:ascii="仿宋_GB2312" w:eastAsia="仿宋_GB2312" w:hAnsi="仿宋_GB2312" w:cs="仿宋_GB2312" w:hint="eastAsia"/>
          <w:sz w:val="28"/>
          <w:szCs w:val="28"/>
        </w:rPr>
        <w:t>18.3</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；课程门次数为</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，占开课总门次的</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04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副高级职称教师承担的课程门数为</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，占总课程门数的</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4.99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；课程门次数为</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28</w:t>
      </w:r>
      <w:r>
        <w:rPr>
          <w:rFonts w:ascii="仿宋_GB2312" w:eastAsia="仿宋_GB2312" w:hAnsi="仿宋_GB2312" w:cs="仿宋_GB2312" w:hint="eastAsia"/>
          <w:sz w:val="28"/>
          <w:szCs w:val="28"/>
        </w:rPr>
        <w:t>，占开课总门次的</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0.06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。其中副教授职称教师承担的课程门数为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79</w:t>
      </w:r>
      <w:r>
        <w:rPr>
          <w:rFonts w:ascii="仿宋_GB2312" w:eastAsia="仿宋_GB2312" w:hAnsi="仿宋_GB2312" w:cs="仿宋_GB2312" w:hint="eastAsia"/>
          <w:sz w:val="28"/>
          <w:szCs w:val="28"/>
        </w:rPr>
        <w:t>，占总课程门数的</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6.81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；课程门次数为</w:t>
      </w:r>
      <w:r>
        <w:rPr>
          <w:rFonts w:ascii="仿宋_GB2312" w:eastAsia="仿宋_GB2312" w:hAnsi="仿宋_GB2312" w:cs="仿宋_GB2312" w:hint="eastAsia"/>
          <w:sz w:val="28"/>
          <w:szCs w:val="28"/>
        </w:rPr>
        <w:t>592</w:t>
      </w:r>
      <w:r>
        <w:rPr>
          <w:rFonts w:ascii="仿宋_GB2312" w:eastAsia="仿宋_GB2312" w:hAnsi="仿宋_GB2312" w:cs="仿宋_GB2312" w:hint="eastAsia"/>
          <w:sz w:val="28"/>
          <w:szCs w:val="28"/>
        </w:rPr>
        <w:t>，占开课总门次的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4.88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承担本科教学的具有教授职称的教师有</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人，以我校具有教授职称教师</w:t>
      </w:r>
      <w:r>
        <w:rPr>
          <w:rFonts w:ascii="仿宋_GB2312" w:eastAsia="仿宋_GB2312" w:hAnsi="仿宋_GB2312" w:cs="仿宋_GB2312" w:hint="eastAsia"/>
          <w:sz w:val="28"/>
          <w:szCs w:val="28"/>
        </w:rPr>
        <w:t>73</w:t>
      </w:r>
      <w:r>
        <w:rPr>
          <w:rFonts w:ascii="仿宋_GB2312" w:eastAsia="仿宋_GB2312" w:hAnsi="仿宋_GB2312" w:cs="仿宋_GB2312" w:hint="eastAsia"/>
          <w:sz w:val="28"/>
          <w:szCs w:val="28"/>
        </w:rPr>
        <w:t>人计，主讲本科课程的教授比例为</w:t>
      </w:r>
      <w:r>
        <w:rPr>
          <w:rFonts w:ascii="仿宋_GB2312" w:eastAsia="仿宋_GB2312" w:hAnsi="仿宋_GB2312" w:cs="仿宋_GB2312" w:hint="eastAsia"/>
          <w:sz w:val="28"/>
          <w:szCs w:val="28"/>
        </w:rPr>
        <w:t>86.3%</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有省级教学名师</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人，本学年主讲本科课程的省级教学名师</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人，占比为</w:t>
      </w:r>
      <w:r>
        <w:rPr>
          <w:rFonts w:ascii="仿宋_GB2312" w:eastAsia="仿宋_GB2312" w:hAnsi="仿宋_GB2312" w:cs="仿宋_GB2312" w:hint="eastAsia"/>
          <w:sz w:val="28"/>
          <w:szCs w:val="28"/>
        </w:rPr>
        <w:t>66.67%</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本学年主讲本科专业核心课程的教授</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人，占授课教授总人数比例的</w:t>
      </w:r>
      <w:r>
        <w:rPr>
          <w:rFonts w:ascii="仿宋_GB2312" w:eastAsia="仿宋_GB2312" w:hAnsi="仿宋_GB2312" w:cs="仿宋_GB2312" w:hint="eastAsia"/>
          <w:sz w:val="28"/>
          <w:szCs w:val="28"/>
        </w:rPr>
        <w:t>71.43%</w:t>
      </w:r>
      <w:r>
        <w:rPr>
          <w:rFonts w:ascii="仿宋_GB2312" w:eastAsia="仿宋_GB2312" w:hAnsi="仿宋_GB2312" w:cs="仿宋_GB2312" w:hint="eastAsia"/>
          <w:sz w:val="28"/>
          <w:szCs w:val="28"/>
        </w:rPr>
        <w:t>。高级职称教师承担的本科专业核心课程</w:t>
      </w:r>
      <w:r>
        <w:rPr>
          <w:rFonts w:ascii="仿宋_GB2312" w:eastAsia="仿宋_GB2312" w:hAnsi="仿宋_GB2312" w:cs="仿宋_GB2312" w:hint="eastAsia"/>
          <w:sz w:val="28"/>
          <w:szCs w:val="28"/>
        </w:rPr>
        <w:t>155</w:t>
      </w:r>
      <w:r>
        <w:rPr>
          <w:rFonts w:ascii="仿宋_GB2312" w:eastAsia="仿宋_GB2312" w:hAnsi="仿宋_GB2312" w:cs="仿宋_GB2312" w:hint="eastAsia"/>
          <w:sz w:val="28"/>
          <w:szCs w:val="28"/>
        </w:rPr>
        <w:t>门，占所开设本科专业核心课程的比例为</w:t>
      </w:r>
      <w:r>
        <w:rPr>
          <w:rFonts w:ascii="仿宋_GB2312" w:eastAsia="仿宋_GB2312" w:hAnsi="仿宋_GB2312" w:cs="仿宋_GB2312" w:hint="eastAsia"/>
          <w:sz w:val="28"/>
          <w:szCs w:val="28"/>
        </w:rPr>
        <w:t>69.2%</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主讲本科课程</w:t>
      </w:r>
      <w:r>
        <w:rPr>
          <w:rFonts w:ascii="仿宋_GB2312" w:eastAsia="仿宋_GB2312" w:hAnsi="仿宋_GB2312" w:cs="仿宋_GB2312" w:hint="eastAsia"/>
          <w:sz w:val="28"/>
          <w:szCs w:val="28"/>
        </w:rPr>
        <w:t>的教授占教授总数的比例分专业情况见附表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，教授讲授本科课程占课程总门次数的比例分专业情况见附表</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p>
    <w:p w:rsidR="009E1508" w:rsidRDefault="00F02D02">
      <w:pPr>
        <w:pStyle w:val="2"/>
      </w:pPr>
      <w:bookmarkStart w:id="10" w:name="_Toc20233"/>
      <w:r>
        <w:rPr>
          <w:rFonts w:hint="eastAsia"/>
        </w:rPr>
        <w:t>三、</w:t>
      </w:r>
      <w:r>
        <w:rPr>
          <w:rFonts w:hint="eastAsia"/>
        </w:rPr>
        <w:t>教学经费投入情况</w:t>
      </w:r>
      <w:bookmarkEnd w:id="10"/>
    </w:p>
    <w:p w:rsidR="009E1508" w:rsidRDefault="00F02D02">
      <w:pPr>
        <w:jc w:val="left"/>
      </w:pPr>
      <w:r>
        <w:tab/>
      </w:r>
      <w:r>
        <w:rPr>
          <w:rFonts w:hint="eastAsia"/>
        </w:rPr>
        <w:t xml:space="preserve">  </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年教学日常运行支出为</w:t>
      </w:r>
      <w:r>
        <w:rPr>
          <w:rFonts w:ascii="仿宋_GB2312" w:eastAsia="仿宋_GB2312" w:hAnsi="仿宋_GB2312" w:cs="仿宋_GB2312" w:hint="eastAsia"/>
          <w:sz w:val="28"/>
          <w:szCs w:val="28"/>
        </w:rPr>
        <w:t>3197.08</w:t>
      </w:r>
      <w:r>
        <w:rPr>
          <w:rFonts w:ascii="仿宋_GB2312" w:eastAsia="仿宋_GB2312" w:hAnsi="仿宋_GB2312" w:cs="仿宋_GB2312" w:hint="eastAsia"/>
          <w:sz w:val="28"/>
          <w:szCs w:val="28"/>
        </w:rPr>
        <w:t>万元，本科实验经费支出为</w:t>
      </w:r>
      <w:r>
        <w:rPr>
          <w:rFonts w:ascii="仿宋_GB2312" w:eastAsia="仿宋_GB2312" w:hAnsi="仿宋_GB2312" w:cs="仿宋_GB2312" w:hint="eastAsia"/>
          <w:sz w:val="28"/>
          <w:szCs w:val="28"/>
        </w:rPr>
        <w:t>19.36</w:t>
      </w:r>
      <w:r>
        <w:rPr>
          <w:rFonts w:ascii="仿宋_GB2312" w:eastAsia="仿宋_GB2312" w:hAnsi="仿宋_GB2312" w:cs="仿宋_GB2312" w:hint="eastAsia"/>
          <w:sz w:val="28"/>
          <w:szCs w:val="28"/>
        </w:rPr>
        <w:t>万元，本科实习经费支出为</w:t>
      </w:r>
      <w:r>
        <w:rPr>
          <w:rFonts w:ascii="仿宋_GB2312" w:eastAsia="仿宋_GB2312" w:hAnsi="仿宋_GB2312" w:cs="仿宋_GB2312" w:hint="eastAsia"/>
          <w:sz w:val="28"/>
          <w:szCs w:val="28"/>
        </w:rPr>
        <w:t>570.57</w:t>
      </w:r>
      <w:r>
        <w:rPr>
          <w:rFonts w:ascii="仿宋_GB2312" w:eastAsia="仿宋_GB2312" w:hAnsi="仿宋_GB2312" w:cs="仿宋_GB2312" w:hint="eastAsia"/>
          <w:sz w:val="28"/>
          <w:szCs w:val="28"/>
        </w:rPr>
        <w:t>万元。生均教学</w:t>
      </w:r>
      <w:r>
        <w:rPr>
          <w:rFonts w:ascii="仿宋_GB2312" w:eastAsia="仿宋_GB2312" w:hAnsi="仿宋_GB2312" w:cs="仿宋_GB2312" w:hint="eastAsia"/>
          <w:sz w:val="28"/>
          <w:szCs w:val="28"/>
        </w:rPr>
        <w:t>日常运行支出为</w:t>
      </w:r>
      <w:r>
        <w:rPr>
          <w:rFonts w:ascii="仿宋_GB2312" w:eastAsia="仿宋_GB2312" w:hAnsi="仿宋_GB2312" w:cs="仿宋_GB2312" w:hint="eastAsia"/>
          <w:sz w:val="28"/>
          <w:szCs w:val="28"/>
        </w:rPr>
        <w:t>2479.51</w:t>
      </w:r>
      <w:r>
        <w:rPr>
          <w:rFonts w:ascii="仿宋_GB2312" w:eastAsia="仿宋_GB2312" w:hAnsi="仿宋_GB2312" w:cs="仿宋_GB2312" w:hint="eastAsia"/>
          <w:sz w:val="28"/>
          <w:szCs w:val="28"/>
        </w:rPr>
        <w:t>元，生均本科实验经费为</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01</w:t>
      </w:r>
      <w:r>
        <w:rPr>
          <w:rFonts w:ascii="仿宋_GB2312" w:eastAsia="仿宋_GB2312" w:hAnsi="仿宋_GB2312" w:cs="仿宋_GB2312" w:hint="eastAsia"/>
          <w:sz w:val="28"/>
          <w:szCs w:val="28"/>
        </w:rPr>
        <w:t>元，生均实习经费为</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42.51</w:t>
      </w:r>
      <w:r>
        <w:rPr>
          <w:rFonts w:ascii="仿宋_GB2312" w:eastAsia="仿宋_GB2312" w:hAnsi="仿宋_GB2312" w:cs="仿宋_GB2312" w:hint="eastAsia"/>
          <w:sz w:val="28"/>
          <w:szCs w:val="28"/>
        </w:rPr>
        <w:t>元。</w:t>
      </w:r>
    </w:p>
    <w:p w:rsidR="009E1508" w:rsidRDefault="00F02D02">
      <w:pPr>
        <w:pStyle w:val="2"/>
      </w:pPr>
      <w:bookmarkStart w:id="11" w:name="_Toc31592"/>
      <w:r>
        <w:rPr>
          <w:rFonts w:hint="eastAsia"/>
        </w:rPr>
        <w:t>四</w:t>
      </w:r>
      <w:r>
        <w:rPr>
          <w:rFonts w:hint="eastAsia"/>
        </w:rPr>
        <w:t>、</w:t>
      </w:r>
      <w:r>
        <w:rPr>
          <w:rFonts w:hint="eastAsia"/>
        </w:rPr>
        <w:t>教学设施应用情况</w:t>
      </w:r>
      <w:bookmarkEnd w:id="11"/>
    </w:p>
    <w:p w:rsidR="009E1508" w:rsidRDefault="00F02D02">
      <w:pPr>
        <w:pStyle w:val="3"/>
      </w:pPr>
      <w:bookmarkStart w:id="12" w:name="_Toc9387"/>
      <w:r>
        <w:rPr>
          <w:rFonts w:hint="eastAsia"/>
        </w:rPr>
        <w:t>1.</w:t>
      </w:r>
      <w:r>
        <w:rPr>
          <w:rFonts w:hint="eastAsia"/>
        </w:rPr>
        <w:t>教学用房</w:t>
      </w:r>
      <w:bookmarkEnd w:id="12"/>
    </w:p>
    <w:p w:rsidR="009E1508" w:rsidRDefault="00F02D02">
      <w:pPr>
        <w:jc w:val="left"/>
        <w:rPr>
          <w:rFonts w:ascii="仿宋_GB2312" w:eastAsia="仿宋_GB2312" w:hAnsi="仿宋_GB2312" w:cs="仿宋_GB2312"/>
          <w:sz w:val="28"/>
          <w:szCs w:val="28"/>
        </w:rPr>
      </w:pPr>
      <w:r>
        <w:tab/>
      </w:r>
      <w:r>
        <w:rPr>
          <w:rFonts w:hint="eastAsia"/>
        </w:rPr>
        <w:t xml:space="preserve"> </w:t>
      </w:r>
      <w:r>
        <w:rPr>
          <w:rFonts w:ascii="仿宋_GB2312" w:eastAsia="仿宋_GB2312" w:hAnsi="仿宋_GB2312" w:cs="仿宋_GB2312" w:hint="eastAsia"/>
          <w:sz w:val="28"/>
          <w:szCs w:val="28"/>
        </w:rPr>
        <w:t>学院现有霍里山和郑蒲港两个校区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总占地面积</w:t>
      </w:r>
      <w:r>
        <w:rPr>
          <w:rFonts w:ascii="仿宋_GB2312" w:eastAsia="仿宋_GB2312" w:hAnsi="仿宋_GB2312" w:cs="仿宋_GB2312" w:hint="eastAsia"/>
          <w:sz w:val="28"/>
          <w:szCs w:val="28"/>
        </w:rPr>
        <w:t>901991m2</w:t>
      </w:r>
      <w:r>
        <w:rPr>
          <w:rFonts w:ascii="仿宋_GB2312" w:eastAsia="仿宋_GB2312" w:hAnsi="仿宋_GB2312" w:cs="仿宋_GB2312" w:hint="eastAsia"/>
          <w:sz w:val="28"/>
          <w:szCs w:val="28"/>
        </w:rPr>
        <w:t>，产权占地面积为</w:t>
      </w:r>
      <w:r>
        <w:rPr>
          <w:rFonts w:ascii="仿宋_GB2312" w:eastAsia="仿宋_GB2312" w:hAnsi="仿宋_GB2312" w:cs="仿宋_GB2312" w:hint="eastAsia"/>
          <w:sz w:val="28"/>
          <w:szCs w:val="28"/>
        </w:rPr>
        <w:t>901991m2</w:t>
      </w:r>
      <w:r>
        <w:rPr>
          <w:rFonts w:ascii="仿宋_GB2312" w:eastAsia="仿宋_GB2312" w:hAnsi="仿宋_GB2312" w:cs="仿宋_GB2312" w:hint="eastAsia"/>
          <w:sz w:val="28"/>
          <w:szCs w:val="28"/>
        </w:rPr>
        <w:t>，绿化用地面积为</w:t>
      </w:r>
      <w:r>
        <w:rPr>
          <w:rFonts w:ascii="仿宋_GB2312" w:eastAsia="仿宋_GB2312" w:hAnsi="仿宋_GB2312" w:cs="仿宋_GB2312" w:hint="eastAsia"/>
          <w:sz w:val="28"/>
          <w:szCs w:val="28"/>
        </w:rPr>
        <w:t>360446m2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总建筑面积</w:t>
      </w:r>
      <w:r>
        <w:rPr>
          <w:rFonts w:ascii="仿宋_GB2312" w:eastAsia="仿宋_GB2312" w:hAnsi="仿宋_GB2312" w:cs="仿宋_GB2312" w:hint="eastAsia"/>
          <w:sz w:val="28"/>
          <w:szCs w:val="28"/>
        </w:rPr>
        <w:t>405695m2</w:t>
      </w:r>
      <w:r>
        <w:rPr>
          <w:rFonts w:ascii="仿宋_GB2312" w:eastAsia="仿宋_GB2312" w:hAnsi="仿宋_GB2312" w:cs="仿宋_GB2312" w:hint="eastAsia"/>
          <w:sz w:val="28"/>
          <w:szCs w:val="28"/>
        </w:rPr>
        <w:t>。</w:t>
      </w:r>
    </w:p>
    <w:p w:rsidR="009E1508" w:rsidRDefault="00F02D02">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现有教学行政用房面积（教学科研及辅助用房</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行政办公用房）共</w:t>
      </w:r>
      <w:r>
        <w:rPr>
          <w:rFonts w:ascii="仿宋_GB2312" w:eastAsia="仿宋_GB2312" w:hAnsi="仿宋_GB2312" w:cs="仿宋_GB2312" w:hint="eastAsia"/>
          <w:sz w:val="28"/>
          <w:szCs w:val="28"/>
        </w:rPr>
        <w:t>270455m2</w:t>
      </w:r>
      <w:r>
        <w:rPr>
          <w:rFonts w:ascii="仿宋_GB2312" w:eastAsia="仿宋_GB2312" w:hAnsi="仿宋_GB2312" w:cs="仿宋_GB2312" w:hint="eastAsia"/>
          <w:sz w:val="28"/>
          <w:szCs w:val="28"/>
        </w:rPr>
        <w:t>，其中教室面积</w:t>
      </w:r>
      <w:r>
        <w:rPr>
          <w:rFonts w:ascii="仿宋_GB2312" w:eastAsia="仿宋_GB2312" w:hAnsi="仿宋_GB2312" w:cs="仿宋_GB2312" w:hint="eastAsia"/>
          <w:sz w:val="28"/>
          <w:szCs w:val="28"/>
        </w:rPr>
        <w:t>78935m2</w:t>
      </w:r>
      <w:r>
        <w:rPr>
          <w:rFonts w:ascii="仿宋_GB2312" w:eastAsia="仿宋_GB2312" w:hAnsi="仿宋_GB2312" w:cs="仿宋_GB2312" w:hint="eastAsia"/>
          <w:sz w:val="28"/>
          <w:szCs w:val="28"/>
        </w:rPr>
        <w:t>，实验室及实习场所面积</w:t>
      </w:r>
      <w:r>
        <w:rPr>
          <w:rFonts w:ascii="仿宋_GB2312" w:eastAsia="仿宋_GB2312" w:hAnsi="仿宋_GB2312" w:cs="仿宋_GB2312" w:hint="eastAsia"/>
          <w:sz w:val="28"/>
          <w:szCs w:val="28"/>
        </w:rPr>
        <w:t>104536m2</w:t>
      </w:r>
      <w:r>
        <w:rPr>
          <w:rFonts w:ascii="仿宋_GB2312" w:eastAsia="仿宋_GB2312" w:hAnsi="仿宋_GB2312" w:cs="仿宋_GB2312" w:hint="eastAsia"/>
          <w:sz w:val="28"/>
          <w:szCs w:val="28"/>
        </w:rPr>
        <w:t>。拥有学生食堂面积为</w:t>
      </w:r>
      <w:r>
        <w:rPr>
          <w:rFonts w:ascii="仿宋_GB2312" w:eastAsia="仿宋_GB2312" w:hAnsi="仿宋_GB2312" w:cs="仿宋_GB2312" w:hint="eastAsia"/>
          <w:sz w:val="28"/>
          <w:szCs w:val="28"/>
        </w:rPr>
        <w:t>14995m2</w:t>
      </w:r>
      <w:r>
        <w:rPr>
          <w:rFonts w:ascii="仿宋_GB2312" w:eastAsia="仿宋_GB2312" w:hAnsi="仿宋_GB2312" w:cs="仿宋_GB2312" w:hint="eastAsia"/>
          <w:sz w:val="28"/>
          <w:szCs w:val="28"/>
        </w:rPr>
        <w:t>，学生宿舍面积</w:t>
      </w:r>
      <w:r>
        <w:rPr>
          <w:rFonts w:ascii="仿宋_GB2312" w:eastAsia="仿宋_GB2312" w:hAnsi="仿宋_GB2312" w:cs="仿宋_GB2312" w:hint="eastAsia"/>
          <w:sz w:val="28"/>
          <w:szCs w:val="28"/>
        </w:rPr>
        <w:t>107511m2</w:t>
      </w:r>
      <w:r>
        <w:rPr>
          <w:rFonts w:ascii="仿宋_GB2312" w:eastAsia="仿宋_GB2312" w:hAnsi="仿宋_GB2312" w:cs="仿宋_GB2312" w:hint="eastAsia"/>
          <w:sz w:val="28"/>
          <w:szCs w:val="28"/>
        </w:rPr>
        <w:t>，体育馆面积</w:t>
      </w:r>
      <w:r>
        <w:rPr>
          <w:rFonts w:ascii="仿宋_GB2312" w:eastAsia="仿宋_GB2312" w:hAnsi="仿宋_GB2312" w:cs="仿宋_GB2312" w:hint="eastAsia"/>
          <w:sz w:val="28"/>
          <w:szCs w:val="28"/>
        </w:rPr>
        <w:t>3472m2</w:t>
      </w:r>
      <w:r>
        <w:rPr>
          <w:rFonts w:ascii="仿宋_GB2312" w:eastAsia="仿宋_GB2312" w:hAnsi="仿宋_GB2312" w:cs="仿宋_GB2312" w:hint="eastAsia"/>
          <w:sz w:val="28"/>
          <w:szCs w:val="28"/>
        </w:rPr>
        <w:t>。拥有运动场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个，面积达到</w:t>
      </w:r>
      <w:r>
        <w:rPr>
          <w:rFonts w:ascii="仿宋_GB2312" w:eastAsia="仿宋_GB2312" w:hAnsi="仿宋_GB2312" w:cs="仿宋_GB2312" w:hint="eastAsia"/>
          <w:sz w:val="28"/>
          <w:szCs w:val="28"/>
        </w:rPr>
        <w:t>68500m2</w:t>
      </w:r>
      <w:r>
        <w:rPr>
          <w:rFonts w:ascii="仿宋_GB2312" w:eastAsia="仿宋_GB2312" w:hAnsi="仿宋_GB2312" w:cs="仿宋_GB2312" w:hint="eastAsia"/>
          <w:sz w:val="28"/>
          <w:szCs w:val="28"/>
        </w:rPr>
        <w:t>。</w:t>
      </w:r>
    </w:p>
    <w:p w:rsidR="009E1508" w:rsidRDefault="00F02D02">
      <w:pPr>
        <w:pStyle w:val="3"/>
      </w:pPr>
      <w:bookmarkStart w:id="13" w:name="_Toc17005"/>
      <w:r>
        <w:rPr>
          <w:rFonts w:hint="eastAsia"/>
        </w:rPr>
        <w:t>2.</w:t>
      </w:r>
      <w:r>
        <w:rPr>
          <w:rFonts w:hint="eastAsia"/>
        </w:rPr>
        <w:t>教学科研仪器设备与教学实验室</w:t>
      </w:r>
      <w:bookmarkEnd w:id="13"/>
    </w:p>
    <w:p w:rsidR="009E1508" w:rsidRDefault="00F02D02">
      <w:pPr>
        <w:jc w:val="left"/>
        <w:rPr>
          <w:rFonts w:ascii="仿宋_GB2312" w:eastAsia="仿宋_GB2312" w:hAnsi="仿宋_GB2312" w:cs="仿宋_GB2312"/>
          <w:sz w:val="28"/>
          <w:szCs w:val="28"/>
        </w:rPr>
      </w:pPr>
      <w:r>
        <w:tab/>
      </w:r>
      <w:r>
        <w:rPr>
          <w:rFonts w:hint="eastAsia"/>
        </w:rPr>
        <w:t xml:space="preserve">  </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现有教学、科研仪器设备资产总值</w:t>
      </w:r>
      <w:r>
        <w:rPr>
          <w:rFonts w:ascii="仿宋_GB2312" w:eastAsia="仿宋_GB2312" w:hAnsi="仿宋_GB2312" w:cs="仿宋_GB2312" w:hint="eastAsia"/>
          <w:sz w:val="28"/>
          <w:szCs w:val="28"/>
        </w:rPr>
        <w:t>7803.30</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万元，生均教学科研仪器设备值</w:t>
      </w:r>
      <w:r>
        <w:rPr>
          <w:rFonts w:ascii="仿宋_GB2312" w:eastAsia="仿宋_GB2312" w:hAnsi="仿宋_GB2312" w:cs="仿宋_GB2312" w:hint="eastAsia"/>
          <w:sz w:val="28"/>
          <w:szCs w:val="28"/>
        </w:rPr>
        <w:t>0.6</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万元。当年新增教学科研仪器设备值</w:t>
      </w:r>
      <w:r>
        <w:rPr>
          <w:rFonts w:ascii="仿宋_GB2312" w:eastAsia="仿宋_GB2312" w:hAnsi="仿宋_GB2312" w:cs="仿宋_GB2312" w:hint="eastAsia"/>
          <w:sz w:val="28"/>
          <w:szCs w:val="28"/>
        </w:rPr>
        <w:t>710.482</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万元，新增值达到教学科研仪器设备总值的</w:t>
      </w:r>
      <w:r>
        <w:rPr>
          <w:rFonts w:ascii="仿宋_GB2312" w:eastAsia="仿宋_GB2312" w:hAnsi="仿宋_GB2312" w:cs="仿宋_GB2312" w:hint="eastAsia"/>
          <w:sz w:val="28"/>
          <w:szCs w:val="28"/>
        </w:rPr>
        <w:t>10.02%</w:t>
      </w:r>
      <w:r>
        <w:rPr>
          <w:rFonts w:ascii="仿宋_GB2312" w:eastAsia="仿宋_GB2312" w:hAnsi="仿宋_GB2312" w:cs="仿宋_GB2312" w:hint="eastAsia"/>
          <w:sz w:val="28"/>
          <w:szCs w:val="28"/>
        </w:rPr>
        <w:t>。</w:t>
      </w:r>
    </w:p>
    <w:p w:rsidR="009E1508" w:rsidRDefault="00F02D02">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本科教</w:t>
      </w:r>
      <w:r>
        <w:rPr>
          <w:rFonts w:ascii="仿宋_GB2312" w:eastAsia="仿宋_GB2312" w:hAnsi="仿宋_GB2312" w:cs="仿宋_GB2312" w:hint="eastAsia"/>
          <w:sz w:val="28"/>
          <w:szCs w:val="28"/>
        </w:rPr>
        <w:t>学实验仪器设备</w:t>
      </w:r>
      <w:r>
        <w:rPr>
          <w:rFonts w:ascii="仿宋_GB2312" w:eastAsia="仿宋_GB2312" w:hAnsi="仿宋_GB2312" w:cs="仿宋_GB2312" w:hint="eastAsia"/>
          <w:sz w:val="28"/>
          <w:szCs w:val="28"/>
        </w:rPr>
        <w:t>7483</w:t>
      </w:r>
      <w:r>
        <w:rPr>
          <w:rFonts w:ascii="仿宋_GB2312" w:eastAsia="仿宋_GB2312" w:hAnsi="仿宋_GB2312" w:cs="仿宋_GB2312" w:hint="eastAsia"/>
          <w:sz w:val="28"/>
          <w:szCs w:val="28"/>
        </w:rPr>
        <w:t>台（套），合计总值</w:t>
      </w:r>
      <w:r>
        <w:rPr>
          <w:rFonts w:ascii="仿宋_GB2312" w:eastAsia="仿宋_GB2312" w:hAnsi="仿宋_GB2312" w:cs="仿宋_GB2312" w:hint="eastAsia"/>
          <w:sz w:val="28"/>
          <w:szCs w:val="28"/>
        </w:rPr>
        <w:t>4615.42</w:t>
      </w:r>
      <w:r>
        <w:rPr>
          <w:rFonts w:ascii="仿宋_GB2312" w:eastAsia="仿宋_GB2312" w:hAnsi="仿宋_GB2312" w:cs="仿宋_GB2312" w:hint="eastAsia"/>
          <w:sz w:val="28"/>
          <w:szCs w:val="28"/>
        </w:rPr>
        <w:t>万元，其中单价</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万元以上的实验仪器设备</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台（套），总值</w:t>
      </w:r>
      <w:r>
        <w:rPr>
          <w:rFonts w:ascii="仿宋_GB2312" w:eastAsia="仿宋_GB2312" w:hAnsi="仿宋_GB2312" w:cs="仿宋_GB2312" w:hint="eastAsia"/>
          <w:sz w:val="28"/>
          <w:szCs w:val="28"/>
        </w:rPr>
        <w:t>1452.18</w:t>
      </w:r>
      <w:r>
        <w:rPr>
          <w:rFonts w:ascii="仿宋_GB2312" w:eastAsia="仿宋_GB2312" w:hAnsi="仿宋_GB2312" w:cs="仿宋_GB2312" w:hint="eastAsia"/>
          <w:sz w:val="28"/>
          <w:szCs w:val="28"/>
        </w:rPr>
        <w:t>万元，按本科在校生</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894</w:t>
      </w:r>
      <w:r>
        <w:rPr>
          <w:rFonts w:ascii="仿宋_GB2312" w:eastAsia="仿宋_GB2312" w:hAnsi="仿宋_GB2312" w:cs="仿宋_GB2312" w:hint="eastAsia"/>
          <w:sz w:val="28"/>
          <w:szCs w:val="28"/>
        </w:rPr>
        <w:t>人计算，本科生均实验仪器设备值</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579.51</w:t>
      </w:r>
      <w:r>
        <w:rPr>
          <w:rFonts w:ascii="仿宋_GB2312" w:eastAsia="仿宋_GB2312" w:hAnsi="仿宋_GB2312" w:cs="仿宋_GB2312" w:hint="eastAsia"/>
          <w:sz w:val="28"/>
          <w:szCs w:val="28"/>
        </w:rPr>
        <w:t>元。</w:t>
      </w:r>
    </w:p>
    <w:p w:rsidR="009E1508" w:rsidRDefault="00F02D02">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学院有</w:t>
      </w:r>
      <w:r>
        <w:rPr>
          <w:rFonts w:ascii="仿宋_GB2312" w:eastAsia="仿宋_GB2312" w:hAnsi="仿宋_GB2312" w:cs="仿宋_GB2312" w:hint="eastAsia"/>
          <w:sz w:val="28"/>
          <w:szCs w:val="28"/>
        </w:rPr>
        <w:t>省部级实验教学中心</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w:t>
      </w:r>
    </w:p>
    <w:p w:rsidR="009E1508" w:rsidRDefault="00F02D02">
      <w:pPr>
        <w:pStyle w:val="3"/>
      </w:pPr>
      <w:bookmarkStart w:id="14" w:name="_Toc28275"/>
      <w:r>
        <w:rPr>
          <w:rFonts w:hint="eastAsia"/>
        </w:rPr>
        <w:t>3.</w:t>
      </w:r>
      <w:r>
        <w:rPr>
          <w:rFonts w:hint="eastAsia"/>
        </w:rPr>
        <w:t>图书馆及图书资源</w:t>
      </w:r>
      <w:bookmarkEnd w:id="14"/>
    </w:p>
    <w:p w:rsidR="009E1508" w:rsidRDefault="00F02D02">
      <w:pPr>
        <w:widowControl/>
        <w:jc w:val="left"/>
        <w:rPr>
          <w:rFonts w:ascii="仿宋_GB2312" w:eastAsia="仿宋_GB2312" w:hAnsi="仿宋_GB2312" w:cs="仿宋_GB2312"/>
          <w:sz w:val="28"/>
          <w:szCs w:val="28"/>
        </w:rPr>
      </w:pPr>
      <w:r>
        <w:tab/>
      </w:r>
      <w:r>
        <w:rPr>
          <w:rFonts w:hint="eastAsia"/>
        </w:rPr>
        <w:t xml:space="preserve"> </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拥有图书馆</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个，图书馆总面积达到</w:t>
      </w:r>
      <w:r>
        <w:rPr>
          <w:rFonts w:ascii="仿宋_GB2312" w:eastAsia="仿宋_GB2312" w:hAnsi="仿宋_GB2312" w:cs="仿宋_GB2312" w:hint="eastAsia"/>
          <w:sz w:val="28"/>
          <w:szCs w:val="28"/>
        </w:rPr>
        <w:t>38330m2</w:t>
      </w:r>
      <w:r>
        <w:rPr>
          <w:rFonts w:ascii="仿宋_GB2312" w:eastAsia="仿宋_GB2312" w:hAnsi="仿宋_GB2312" w:cs="仿宋_GB2312" w:hint="eastAsia"/>
          <w:sz w:val="28"/>
          <w:szCs w:val="28"/>
        </w:rPr>
        <w:t>，阅览室座位数</w:t>
      </w:r>
      <w:r>
        <w:rPr>
          <w:rFonts w:ascii="仿宋_GB2312" w:eastAsia="仿宋_GB2312" w:hAnsi="仿宋_GB2312" w:cs="仿宋_GB2312" w:hint="eastAsia"/>
          <w:sz w:val="28"/>
          <w:szCs w:val="28"/>
        </w:rPr>
        <w:t>3000</w:t>
      </w:r>
      <w:r>
        <w:rPr>
          <w:rFonts w:ascii="仿宋_GB2312" w:eastAsia="仿宋_GB2312" w:hAnsi="仿宋_GB2312" w:cs="仿宋_GB2312" w:hint="eastAsia"/>
          <w:sz w:val="28"/>
          <w:szCs w:val="28"/>
        </w:rPr>
        <w:t>个。图书馆拥有纸质图书</w:t>
      </w:r>
      <w:r>
        <w:rPr>
          <w:rFonts w:ascii="仿宋_GB2312" w:eastAsia="仿宋_GB2312" w:hAnsi="仿宋_GB2312" w:cs="仿宋_GB2312" w:hint="eastAsia"/>
          <w:sz w:val="28"/>
          <w:szCs w:val="28"/>
        </w:rPr>
        <w:t>1033082</w:t>
      </w:r>
      <w:r>
        <w:rPr>
          <w:rFonts w:ascii="仿宋_GB2312" w:eastAsia="仿宋_GB2312" w:hAnsi="仿宋_GB2312" w:cs="仿宋_GB2312" w:hint="eastAsia"/>
          <w:sz w:val="28"/>
          <w:szCs w:val="28"/>
        </w:rPr>
        <w:t>册，当年新增</w:t>
      </w:r>
      <w:r>
        <w:rPr>
          <w:rFonts w:ascii="仿宋_GB2312" w:eastAsia="仿宋_GB2312" w:hAnsi="仿宋_GB2312" w:cs="仿宋_GB2312" w:hint="eastAsia"/>
          <w:sz w:val="28"/>
          <w:szCs w:val="28"/>
        </w:rPr>
        <w:t>40077</w:t>
      </w:r>
      <w:r>
        <w:rPr>
          <w:rFonts w:ascii="仿宋_GB2312" w:eastAsia="仿宋_GB2312" w:hAnsi="仿宋_GB2312" w:cs="仿宋_GB2312" w:hint="eastAsia"/>
          <w:sz w:val="28"/>
          <w:szCs w:val="28"/>
        </w:rPr>
        <w:t>册，生均纸质图书</w:t>
      </w:r>
      <w:r>
        <w:rPr>
          <w:rFonts w:ascii="仿宋_GB2312" w:eastAsia="仿宋_GB2312" w:hAnsi="仿宋_GB2312" w:cs="仿宋_GB2312" w:hint="eastAsia"/>
          <w:sz w:val="28"/>
          <w:szCs w:val="28"/>
        </w:rPr>
        <w:t>80.12</w:t>
      </w:r>
      <w:r>
        <w:rPr>
          <w:rFonts w:ascii="仿宋_GB2312" w:eastAsia="仿宋_GB2312" w:hAnsi="仿宋_GB2312" w:cs="仿宋_GB2312" w:hint="eastAsia"/>
          <w:sz w:val="28"/>
          <w:szCs w:val="28"/>
        </w:rPr>
        <w:t>册。图书馆还拥电子图书</w:t>
      </w:r>
      <w:r>
        <w:rPr>
          <w:rFonts w:ascii="仿宋_GB2312" w:eastAsia="仿宋_GB2312" w:hAnsi="仿宋_GB2312" w:cs="仿宋_GB2312" w:hint="eastAsia"/>
          <w:sz w:val="28"/>
          <w:szCs w:val="28"/>
        </w:rPr>
        <w:t>618000</w:t>
      </w:r>
      <w:r>
        <w:rPr>
          <w:rFonts w:ascii="仿宋_GB2312" w:eastAsia="仿宋_GB2312" w:hAnsi="仿宋_GB2312" w:cs="仿宋_GB2312" w:hint="eastAsia"/>
          <w:sz w:val="28"/>
          <w:szCs w:val="28"/>
        </w:rPr>
        <w:t>册，数据库</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电子期刊</w:t>
      </w:r>
      <w:r>
        <w:rPr>
          <w:rFonts w:ascii="仿宋_GB2312" w:eastAsia="仿宋_GB2312" w:hAnsi="仿宋_GB2312" w:cs="仿宋_GB2312" w:hint="eastAsia"/>
          <w:sz w:val="28"/>
          <w:szCs w:val="28"/>
        </w:rPr>
        <w:t>3950</w:t>
      </w:r>
      <w:r>
        <w:rPr>
          <w:rFonts w:ascii="仿宋_GB2312" w:eastAsia="仿宋_GB2312" w:hAnsi="仿宋_GB2312" w:cs="仿宋_GB2312" w:hint="eastAsia"/>
          <w:sz w:val="28"/>
          <w:szCs w:val="28"/>
        </w:rPr>
        <w:t>种。</w:t>
      </w:r>
    </w:p>
    <w:p w:rsidR="009E1508" w:rsidRDefault="00F02D02">
      <w:pPr>
        <w:pStyle w:val="3"/>
      </w:pPr>
      <w:bookmarkStart w:id="15" w:name="_Toc9388"/>
      <w:r>
        <w:rPr>
          <w:rFonts w:hint="eastAsia"/>
        </w:rPr>
        <w:t>4.</w:t>
      </w:r>
      <w:r>
        <w:rPr>
          <w:rFonts w:hint="eastAsia"/>
        </w:rPr>
        <w:t>信息资源</w:t>
      </w:r>
      <w:bookmarkEnd w:id="15"/>
    </w:p>
    <w:p w:rsidR="009E1508" w:rsidRDefault="00F02D02">
      <w:pPr>
        <w:jc w:val="left"/>
        <w:rPr>
          <w:rFonts w:ascii="仿宋_GB2312" w:eastAsia="仿宋_GB2312" w:hAnsi="仿宋_GB2312" w:cs="仿宋_GB2312"/>
          <w:sz w:val="28"/>
          <w:szCs w:val="28"/>
        </w:rPr>
      </w:pPr>
      <w:r>
        <w:tab/>
      </w:r>
      <w:r>
        <w:rPr>
          <w:rFonts w:hint="eastAsia"/>
        </w:rPr>
        <w:t xml:space="preserve"> </w:t>
      </w:r>
      <w:r>
        <w:rPr>
          <w:rFonts w:ascii="仿宋_GB2312" w:eastAsia="仿宋_GB2312" w:hAnsi="仿宋_GB2312" w:cs="仿宋_GB2312" w:hint="eastAsia"/>
          <w:sz w:val="28"/>
          <w:szCs w:val="28"/>
        </w:rPr>
        <w:t>学院建设了适应高速网络技术及应用需求的主干网，构建了网络教学、办公自动化、图书资源、电子支付等多个数字化平台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满足了学院的教学科研与行政工作的需求。</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校园网主干带宽达到</w:t>
      </w:r>
      <w:r>
        <w:rPr>
          <w:rFonts w:ascii="仿宋_GB2312" w:eastAsia="仿宋_GB2312" w:hAnsi="仿宋_GB2312" w:cs="仿宋_GB2312" w:hint="eastAsia"/>
          <w:sz w:val="28"/>
          <w:szCs w:val="28"/>
        </w:rPr>
        <w:t>10,000Mbps</w:t>
      </w:r>
      <w:r>
        <w:rPr>
          <w:rFonts w:ascii="仿宋_GB2312" w:eastAsia="仿宋_GB2312" w:hAnsi="仿宋_GB2312" w:cs="仿宋_GB2312" w:hint="eastAsia"/>
          <w:sz w:val="28"/>
          <w:szCs w:val="28"/>
        </w:rPr>
        <w:t>。校园网出口带宽</w:t>
      </w:r>
      <w:r>
        <w:rPr>
          <w:rFonts w:ascii="仿宋_GB2312" w:eastAsia="仿宋_GB2312" w:hAnsi="仿宋_GB2312" w:cs="仿宋_GB2312" w:hint="eastAsia"/>
          <w:sz w:val="28"/>
          <w:szCs w:val="28"/>
        </w:rPr>
        <w:t>3000Mbps</w:t>
      </w:r>
      <w:r>
        <w:rPr>
          <w:rFonts w:ascii="仿宋_GB2312" w:eastAsia="仿宋_GB2312" w:hAnsi="仿宋_GB2312" w:cs="仿宋_GB2312" w:hint="eastAsia"/>
          <w:sz w:val="28"/>
          <w:szCs w:val="28"/>
        </w:rPr>
        <w:t>。网络接入信息点数量</w:t>
      </w:r>
      <w:r>
        <w:rPr>
          <w:rFonts w:ascii="仿宋_GB2312" w:eastAsia="仿宋_GB2312" w:hAnsi="仿宋_GB2312" w:cs="仿宋_GB2312" w:hint="eastAsia"/>
          <w:sz w:val="28"/>
          <w:szCs w:val="28"/>
        </w:rPr>
        <w:t>17242</w:t>
      </w:r>
      <w:r>
        <w:rPr>
          <w:rFonts w:ascii="仿宋_GB2312" w:eastAsia="仿宋_GB2312" w:hAnsi="仿宋_GB2312" w:cs="仿宋_GB2312" w:hint="eastAsia"/>
          <w:sz w:val="28"/>
          <w:szCs w:val="28"/>
        </w:rPr>
        <w:t>个。电子邮件系统用户数</w:t>
      </w:r>
      <w:r>
        <w:rPr>
          <w:rFonts w:ascii="仿宋_GB2312" w:eastAsia="仿宋_GB2312" w:hAnsi="仿宋_GB2312" w:cs="仿宋_GB2312" w:hint="eastAsia"/>
          <w:sz w:val="28"/>
          <w:szCs w:val="28"/>
        </w:rPr>
        <w:t>450</w:t>
      </w:r>
      <w:r>
        <w:rPr>
          <w:rFonts w:ascii="仿宋_GB2312" w:eastAsia="仿宋_GB2312" w:hAnsi="仿宋_GB2312" w:cs="仿宋_GB2312" w:hint="eastAsia"/>
          <w:sz w:val="28"/>
          <w:szCs w:val="28"/>
        </w:rPr>
        <w:t>个。管理信息系统数据总量</w:t>
      </w:r>
      <w:r>
        <w:rPr>
          <w:rFonts w:ascii="仿宋_GB2312" w:eastAsia="仿宋_GB2312" w:hAnsi="仿宋_GB2312" w:cs="仿宋_GB2312" w:hint="eastAsia"/>
          <w:sz w:val="28"/>
          <w:szCs w:val="28"/>
        </w:rPr>
        <w:t>95GB</w:t>
      </w:r>
      <w:r>
        <w:rPr>
          <w:rFonts w:ascii="仿宋_GB2312" w:eastAsia="仿宋_GB2312" w:hAnsi="仿宋_GB2312" w:cs="仿宋_GB2312" w:hint="eastAsia"/>
          <w:sz w:val="28"/>
          <w:szCs w:val="28"/>
        </w:rPr>
        <w:t>。信息化工作人员</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人。</w:t>
      </w:r>
    </w:p>
    <w:p w:rsidR="009E1508" w:rsidRDefault="009E1508">
      <w:pPr>
        <w:rPr>
          <w:rFonts w:ascii="仿宋_GB2312" w:eastAsia="仿宋_GB2312" w:hAnsi="仿宋_GB2312" w:cs="仿宋_GB2312"/>
          <w:sz w:val="28"/>
          <w:szCs w:val="28"/>
        </w:rPr>
        <w:sectPr w:rsidR="009E1508">
          <w:pgSz w:w="11906" w:h="16838"/>
          <w:pgMar w:top="1440" w:right="1800" w:bottom="1440" w:left="1800" w:header="851" w:footer="992" w:gutter="0"/>
          <w:cols w:space="425"/>
          <w:docGrid w:type="lines" w:linePitch="312"/>
        </w:sectPr>
      </w:pPr>
    </w:p>
    <w:p w:rsidR="009E1508" w:rsidRDefault="00F02D02">
      <w:pPr>
        <w:pStyle w:val="1"/>
      </w:pPr>
      <w:bookmarkStart w:id="16" w:name="_Toc13459"/>
      <w:r>
        <w:rPr>
          <w:rFonts w:hint="eastAsia"/>
        </w:rPr>
        <w:t>第三部分</w:t>
      </w:r>
      <w:r>
        <w:rPr>
          <w:rFonts w:hint="eastAsia"/>
        </w:rPr>
        <w:t xml:space="preserve"> </w:t>
      </w:r>
      <w:r>
        <w:rPr>
          <w:rFonts w:hint="eastAsia"/>
        </w:rPr>
        <w:t>教学建设与改革</w:t>
      </w:r>
      <w:bookmarkEnd w:id="16"/>
    </w:p>
    <w:p w:rsidR="009E1508" w:rsidRDefault="00F02D02">
      <w:pPr>
        <w:pStyle w:val="2"/>
      </w:pPr>
      <w:bookmarkStart w:id="17" w:name="_Toc2260"/>
      <w:r>
        <w:rPr>
          <w:rFonts w:hint="eastAsia"/>
        </w:rPr>
        <w:t>一、专业建设</w:t>
      </w:r>
      <w:bookmarkEnd w:id="17"/>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学院紧紧</w:t>
      </w:r>
      <w:r>
        <w:rPr>
          <w:rFonts w:ascii="仿宋_GB2312" w:eastAsia="仿宋_GB2312" w:hAnsi="仿宋_GB2312" w:cs="仿宋_GB2312" w:hint="eastAsia"/>
          <w:sz w:val="28"/>
          <w:szCs w:val="28"/>
        </w:rPr>
        <w:t>围绕创新驱动发展、中国制造</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、“互联网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”等重大国家战略，结合促进中部地区崛起、皖江城市</w:t>
      </w:r>
      <w:r>
        <w:rPr>
          <w:rFonts w:ascii="仿宋_GB2312" w:eastAsia="仿宋_GB2312" w:hAnsi="仿宋_GB2312" w:cs="仿宋_GB2312" w:hint="eastAsia"/>
          <w:sz w:val="28"/>
          <w:szCs w:val="28"/>
        </w:rPr>
        <w:t>带承接产业转移示范区、长江经济带等国家、安徽省发展战略和地方经济、社会、文化与科技发展走向，结合我院已有的学科专业办学基础，优化调整学科专业结构，努力形成与地方经济社会发展需求相适应、结构优化的学科专业体系，形成优势特色专业集群。</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年，学院新</w:t>
      </w:r>
      <w:r>
        <w:rPr>
          <w:rFonts w:ascii="仿宋_GB2312" w:eastAsia="仿宋_GB2312" w:hAnsi="仿宋_GB2312" w:cs="仿宋_GB2312" w:hint="eastAsia"/>
          <w:sz w:val="28"/>
          <w:szCs w:val="28"/>
        </w:rPr>
        <w:t>申报</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个本科专业，</w:t>
      </w:r>
      <w:r>
        <w:rPr>
          <w:rFonts w:ascii="仿宋_GB2312" w:eastAsia="仿宋_GB2312" w:hAnsi="仿宋_GB2312" w:cs="仿宋_GB2312" w:hint="eastAsia"/>
          <w:sz w:val="28"/>
          <w:szCs w:val="28"/>
        </w:rPr>
        <w:t>应用化学和农业资源与环境</w:t>
      </w:r>
      <w:r>
        <w:rPr>
          <w:rFonts w:ascii="仿宋_GB2312" w:eastAsia="仿宋_GB2312" w:hAnsi="仿宋_GB2312" w:cs="仿宋_GB2312" w:hint="eastAsia"/>
          <w:sz w:val="28"/>
          <w:szCs w:val="28"/>
        </w:rPr>
        <w:t>。</w:t>
      </w:r>
    </w:p>
    <w:p w:rsidR="009E1508" w:rsidRDefault="00F02D02">
      <w:pPr>
        <w:ind w:firstLineChars="200" w:firstLine="560"/>
      </w:pPr>
      <w:r>
        <w:rPr>
          <w:rFonts w:ascii="仿宋_GB2312" w:eastAsia="仿宋_GB2312" w:hAnsi="仿宋_GB2312" w:cs="仿宋_GB2312" w:hint="eastAsia"/>
          <w:sz w:val="28"/>
          <w:szCs w:val="28"/>
        </w:rPr>
        <w:t>以校级、省级特色专业、卓越</w:t>
      </w:r>
      <w:r>
        <w:rPr>
          <w:rFonts w:ascii="仿宋_GB2312" w:eastAsia="仿宋_GB2312" w:hAnsi="仿宋_GB2312" w:cs="仿宋_GB2312" w:hint="eastAsia"/>
          <w:sz w:val="28"/>
          <w:szCs w:val="28"/>
        </w:rPr>
        <w:t>人才</w:t>
      </w:r>
      <w:r>
        <w:rPr>
          <w:rFonts w:ascii="仿宋_GB2312" w:eastAsia="仿宋_GB2312" w:hAnsi="仿宋_GB2312" w:cs="仿宋_GB2312" w:hint="eastAsia"/>
          <w:sz w:val="28"/>
          <w:szCs w:val="28"/>
        </w:rPr>
        <w:t>教育培养计划、专业综合改革、振兴计划新专业建设等建设项目为抓手，积极提升专业建设水平，形成专业特色，发挥专业示范作用。</w:t>
      </w: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学院</w:t>
      </w:r>
      <w:r>
        <w:rPr>
          <w:rFonts w:ascii="仿宋_GB2312" w:eastAsia="仿宋_GB2312" w:hAnsi="仿宋_GB2312" w:cs="仿宋_GB2312" w:hint="eastAsia"/>
          <w:sz w:val="30"/>
          <w:szCs w:val="30"/>
        </w:rPr>
        <w:t>共有省级重点建设专业</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项，其中特色专业</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项，专业综合改革试点</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项，卓越人才教育培养计划</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项，振兴计划新专业建设</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项。</w:t>
      </w:r>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级本科培养方案中，各学科培养方案学分统计如表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所示</w:t>
      </w:r>
      <w:r>
        <w:rPr>
          <w:rFonts w:ascii="仿宋_GB2312" w:eastAsia="仿宋_GB2312" w:hAnsi="仿宋_GB2312" w:cs="仿宋_GB2312" w:hint="eastAsia"/>
          <w:sz w:val="28"/>
          <w:szCs w:val="28"/>
        </w:rPr>
        <w:t>。</w:t>
      </w:r>
    </w:p>
    <w:p w:rsidR="009E1508" w:rsidRDefault="00F02D02">
      <w:pPr>
        <w:ind w:firstLineChars="202" w:firstLine="424"/>
        <w:jc w:val="center"/>
        <w:rPr>
          <w:rFonts w:ascii="仿宋_GB2312" w:eastAsia="仿宋_GB2312" w:hAnsi="仿宋_GB2312" w:cs="仿宋_GB2312"/>
          <w:sz w:val="28"/>
          <w:szCs w:val="28"/>
        </w:rPr>
      </w:pPr>
      <w:r>
        <w:rPr>
          <w:rFonts w:ascii="宋体" w:eastAsia="宋体" w:hAnsi="宋体" w:hint="eastAsia"/>
          <w:szCs w:val="21"/>
        </w:rPr>
        <w:t>表</w:t>
      </w:r>
      <w:r>
        <w:rPr>
          <w:rFonts w:ascii="宋体" w:eastAsia="宋体" w:hAnsi="宋体" w:hint="eastAsia"/>
          <w:szCs w:val="21"/>
        </w:rPr>
        <w:t xml:space="preserve">5 </w:t>
      </w:r>
      <w:r>
        <w:rPr>
          <w:rFonts w:ascii="宋体" w:eastAsia="宋体" w:hAnsi="宋体" w:hint="eastAsia"/>
          <w:szCs w:val="21"/>
        </w:rPr>
        <w:t>全校各学科</w:t>
      </w:r>
      <w:r>
        <w:rPr>
          <w:rFonts w:ascii="宋体" w:eastAsia="宋体" w:hAnsi="宋体" w:hint="eastAsia"/>
          <w:szCs w:val="21"/>
        </w:rPr>
        <w:t>2017</w:t>
      </w:r>
      <w:r>
        <w:rPr>
          <w:rFonts w:ascii="宋体" w:eastAsia="宋体" w:hAnsi="宋体" w:hint="eastAsia"/>
          <w:szCs w:val="21"/>
        </w:rPr>
        <w:t>级培养方案本科专业培养方案学分统计表</w:t>
      </w:r>
    </w:p>
    <w:tbl>
      <w:tblPr>
        <w:tblW w:w="8336" w:type="dxa"/>
        <w:jc w:val="center"/>
        <w:tblLayout w:type="fixed"/>
        <w:tblCellMar>
          <w:top w:w="15" w:type="dxa"/>
          <w:left w:w="15" w:type="dxa"/>
          <w:bottom w:w="15" w:type="dxa"/>
          <w:right w:w="15" w:type="dxa"/>
        </w:tblCellMar>
        <w:tblLook w:val="04A0"/>
      </w:tblPr>
      <w:tblGrid>
        <w:gridCol w:w="1213"/>
        <w:gridCol w:w="2145"/>
        <w:gridCol w:w="2012"/>
        <w:gridCol w:w="2966"/>
      </w:tblGrid>
      <w:tr w:rsidR="009E1508">
        <w:trPr>
          <w:trHeight w:val="286"/>
          <w:jc w:val="center"/>
        </w:trPr>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学科</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必修课学分比例</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选修课学分比例</w:t>
            </w:r>
          </w:p>
        </w:tc>
        <w:tc>
          <w:tcPr>
            <w:tcW w:w="2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实践教学学分比例</w:t>
            </w:r>
          </w:p>
        </w:tc>
      </w:tr>
      <w:tr w:rsidR="009E1508">
        <w:trPr>
          <w:trHeight w:val="316"/>
          <w:jc w:val="center"/>
        </w:trPr>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经济学</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76.28</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23.72</w:t>
            </w:r>
          </w:p>
        </w:tc>
        <w:tc>
          <w:tcPr>
            <w:tcW w:w="2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18.6</w:t>
            </w:r>
          </w:p>
        </w:tc>
      </w:tr>
      <w:tr w:rsidR="009E1508">
        <w:trPr>
          <w:trHeight w:val="286"/>
          <w:jc w:val="center"/>
        </w:trPr>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工学</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80.01</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19.99</w:t>
            </w:r>
          </w:p>
        </w:tc>
        <w:tc>
          <w:tcPr>
            <w:tcW w:w="2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24.94</w:t>
            </w:r>
          </w:p>
        </w:tc>
      </w:tr>
      <w:tr w:rsidR="009E1508">
        <w:trPr>
          <w:trHeight w:val="286"/>
          <w:jc w:val="center"/>
        </w:trPr>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管理学</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78.92</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21.08</w:t>
            </w:r>
          </w:p>
        </w:tc>
        <w:tc>
          <w:tcPr>
            <w:tcW w:w="2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21.08</w:t>
            </w:r>
          </w:p>
        </w:tc>
      </w:tr>
      <w:tr w:rsidR="009E1508">
        <w:trPr>
          <w:trHeight w:val="286"/>
          <w:jc w:val="center"/>
        </w:trPr>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艺术学</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82.8</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17.2</w:t>
            </w:r>
          </w:p>
        </w:tc>
        <w:tc>
          <w:tcPr>
            <w:tcW w:w="2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26.21</w:t>
            </w:r>
          </w:p>
        </w:tc>
      </w:tr>
    </w:tbl>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各专业实践教学学分占总学分比例及选修课学分占总学分比例见附表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p>
    <w:p w:rsidR="009E1508" w:rsidRDefault="00F02D02">
      <w:pPr>
        <w:pStyle w:val="2"/>
      </w:pPr>
      <w:bookmarkStart w:id="18" w:name="_Toc27934"/>
      <w:r>
        <w:rPr>
          <w:rFonts w:hint="eastAsia"/>
        </w:rPr>
        <w:t>二</w:t>
      </w:r>
      <w:r>
        <w:rPr>
          <w:rFonts w:hint="eastAsia"/>
        </w:rPr>
        <w:t>、课程建设</w:t>
      </w:r>
      <w:bookmarkEnd w:id="18"/>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已建设有省级精品视频公开课</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门，</w:t>
      </w:r>
      <w:r>
        <w:rPr>
          <w:rFonts w:ascii="仿宋_GB2312" w:eastAsia="仿宋_GB2312" w:hAnsi="仿宋_GB2312" w:cs="仿宋_GB2312" w:hint="eastAsia"/>
          <w:sz w:val="28"/>
          <w:szCs w:val="28"/>
        </w:rPr>
        <w:t>省级</w:t>
      </w:r>
      <w:r>
        <w:rPr>
          <w:rFonts w:ascii="仿宋_GB2312" w:eastAsia="仿宋_GB2312" w:hAnsi="仿宋_GB2312" w:cs="仿宋_GB2312" w:hint="eastAsia"/>
          <w:sz w:val="28"/>
          <w:szCs w:val="28"/>
        </w:rPr>
        <w:t>MOOC</w:t>
      </w:r>
      <w:r>
        <w:rPr>
          <w:rFonts w:ascii="仿宋_GB2312" w:eastAsia="仿宋_GB2312" w:hAnsi="仿宋_GB2312" w:cs="仿宋_GB2312" w:hint="eastAsia"/>
          <w:sz w:val="28"/>
          <w:szCs w:val="28"/>
        </w:rPr>
        <w:t>课程</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门，</w:t>
      </w:r>
      <w:r>
        <w:rPr>
          <w:rFonts w:ascii="仿宋_GB2312" w:eastAsia="仿宋_GB2312" w:hAnsi="仿宋_GB2312" w:cs="仿宋_GB2312" w:hint="eastAsia"/>
          <w:sz w:val="28"/>
          <w:szCs w:val="28"/>
        </w:rPr>
        <w:t>校级</w:t>
      </w:r>
      <w:r>
        <w:rPr>
          <w:rFonts w:ascii="仿宋_GB2312" w:eastAsia="仿宋_GB2312" w:hAnsi="仿宋_GB2312" w:cs="仿宋_GB2312" w:hint="eastAsia"/>
          <w:sz w:val="28"/>
          <w:szCs w:val="28"/>
        </w:rPr>
        <w:t>MOOC</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门</w:t>
      </w:r>
      <w:r>
        <w:rPr>
          <w:rFonts w:ascii="仿宋_GB2312" w:eastAsia="仿宋_GB2312" w:hAnsi="仿宋_GB2312" w:cs="仿宋_GB2312" w:hint="eastAsia"/>
          <w:sz w:val="28"/>
          <w:szCs w:val="28"/>
        </w:rPr>
        <w:t>。从河海大学引入省级</w:t>
      </w:r>
      <w:r>
        <w:rPr>
          <w:rFonts w:ascii="仿宋_GB2312" w:eastAsia="仿宋_GB2312" w:hAnsi="仿宋_GB2312" w:cs="仿宋_GB2312" w:hint="eastAsia"/>
          <w:sz w:val="28"/>
          <w:szCs w:val="28"/>
        </w:rPr>
        <w:t>MOOC</w:t>
      </w:r>
      <w:r>
        <w:rPr>
          <w:rFonts w:ascii="仿宋_GB2312" w:eastAsia="仿宋_GB2312" w:hAnsi="仿宋_GB2312" w:cs="仿宋_GB2312" w:hint="eastAsia"/>
          <w:sz w:val="28"/>
          <w:szCs w:val="28"/>
        </w:rPr>
        <w:t>课程</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门，从超星引入优质</w:t>
      </w:r>
      <w:r>
        <w:rPr>
          <w:rFonts w:ascii="仿宋_GB2312" w:eastAsia="仿宋_GB2312" w:hAnsi="仿宋_GB2312" w:cs="仿宋_GB2312" w:hint="eastAsia"/>
          <w:sz w:val="28"/>
          <w:szCs w:val="28"/>
        </w:rPr>
        <w:t>MOOC</w:t>
      </w:r>
      <w:r>
        <w:rPr>
          <w:rFonts w:ascii="仿宋_GB2312" w:eastAsia="仿宋_GB2312" w:hAnsi="仿宋_GB2312" w:cs="仿宋_GB2312" w:hint="eastAsia"/>
          <w:sz w:val="28"/>
          <w:szCs w:val="28"/>
        </w:rPr>
        <w:t>课程</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门。</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年，立项建设校级精品应用型课程</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项，双语课程</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项，创新创业专业课程</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w:t>
      </w:r>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本学年，学院共开设本科生公共必修课、公共选修课、专业课共</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58</w:t>
      </w:r>
      <w:r>
        <w:rPr>
          <w:rFonts w:ascii="仿宋_GB2312" w:eastAsia="仿宋_GB2312" w:hAnsi="仿宋_GB2312" w:cs="仿宋_GB2312" w:hint="eastAsia"/>
          <w:sz w:val="28"/>
          <w:szCs w:val="28"/>
        </w:rPr>
        <w:t>门、</w:t>
      </w:r>
      <w:r>
        <w:rPr>
          <w:rFonts w:ascii="仿宋_GB2312" w:eastAsia="仿宋_GB2312" w:hAnsi="仿宋_GB2312" w:cs="仿宋_GB2312" w:hint="eastAsia"/>
          <w:sz w:val="28"/>
          <w:szCs w:val="28"/>
        </w:rPr>
        <w:t>2379</w:t>
      </w:r>
      <w:r>
        <w:rPr>
          <w:rFonts w:ascii="仿宋_GB2312" w:eastAsia="仿宋_GB2312" w:hAnsi="仿宋_GB2312" w:cs="仿宋_GB2312" w:hint="eastAsia"/>
          <w:sz w:val="28"/>
          <w:szCs w:val="28"/>
        </w:rPr>
        <w:t>门次。</w:t>
      </w:r>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近两学年班额统计情况详见表</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w:t>
      </w:r>
    </w:p>
    <w:p w:rsidR="009E1508" w:rsidRDefault="00F02D02">
      <w:pPr>
        <w:jc w:val="center"/>
        <w:rPr>
          <w:rFonts w:ascii="仿宋_GB2312" w:eastAsia="仿宋_GB2312" w:hAnsi="仿宋_GB2312" w:cs="仿宋_GB2312"/>
          <w:sz w:val="28"/>
          <w:szCs w:val="28"/>
        </w:rPr>
      </w:pPr>
      <w:r>
        <w:rPr>
          <w:rFonts w:ascii="宋体" w:eastAsia="宋体" w:hAnsi="宋体" w:hint="eastAsia"/>
          <w:szCs w:val="21"/>
        </w:rPr>
        <w:t>表</w:t>
      </w:r>
      <w:r>
        <w:rPr>
          <w:rFonts w:ascii="宋体" w:eastAsia="宋体" w:hAnsi="宋体" w:hint="eastAsia"/>
          <w:szCs w:val="21"/>
        </w:rPr>
        <w:t>6</w:t>
      </w:r>
      <w:r>
        <w:rPr>
          <w:rFonts w:ascii="宋体" w:eastAsia="宋体" w:hAnsi="宋体" w:hint="eastAsia"/>
          <w:szCs w:val="21"/>
        </w:rPr>
        <w:t xml:space="preserve">  </w:t>
      </w:r>
      <w:r>
        <w:rPr>
          <w:rFonts w:ascii="宋体" w:eastAsia="宋体" w:hAnsi="宋体" w:hint="eastAsia"/>
          <w:szCs w:val="21"/>
        </w:rPr>
        <w:t>近两学年班额统计情况</w:t>
      </w:r>
    </w:p>
    <w:tbl>
      <w:tblPr>
        <w:tblW w:w="8336" w:type="dxa"/>
        <w:tblLayout w:type="fixed"/>
        <w:tblCellMar>
          <w:top w:w="15" w:type="dxa"/>
          <w:left w:w="15" w:type="dxa"/>
          <w:bottom w:w="15" w:type="dxa"/>
          <w:right w:w="15" w:type="dxa"/>
        </w:tblCellMar>
        <w:tblLook w:val="04A0"/>
      </w:tblPr>
      <w:tblGrid>
        <w:gridCol w:w="1619"/>
        <w:gridCol w:w="942"/>
        <w:gridCol w:w="2109"/>
        <w:gridCol w:w="2109"/>
        <w:gridCol w:w="1557"/>
      </w:tblGrid>
      <w:tr w:rsidR="009E1508">
        <w:trPr>
          <w:trHeight w:val="286"/>
        </w:trPr>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班额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公共必修课（</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公共选修课（</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专业课（</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p>
        </w:tc>
      </w:tr>
      <w:tr w:rsidR="009E1508">
        <w:trPr>
          <w:trHeight w:val="316"/>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人及以下</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4.25</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6.67</w:t>
            </w:r>
          </w:p>
        </w:tc>
      </w:tr>
      <w:tr w:rsidR="009E1508">
        <w:trPr>
          <w:trHeight w:val="316"/>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color w:val="000000"/>
                <w:sz w:val="24"/>
                <w:szCs w:val="24"/>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上学年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3.29</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10.25</w:t>
            </w:r>
          </w:p>
        </w:tc>
      </w:tr>
      <w:tr w:rsidR="009E1508">
        <w:trPr>
          <w:trHeight w:val="316"/>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31-60</w:t>
            </w:r>
            <w:r>
              <w:rPr>
                <w:rFonts w:ascii="宋体" w:eastAsia="宋体" w:hAnsi="宋体" w:cs="宋体" w:hint="eastAsia"/>
                <w:color w:val="000000"/>
                <w:kern w:val="0"/>
                <w:sz w:val="24"/>
                <w:szCs w:val="24"/>
                <w:lang/>
              </w:rPr>
              <w:t>人</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28.92</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21.72</w:t>
            </w:r>
          </w:p>
        </w:tc>
      </w:tr>
      <w:tr w:rsidR="009E1508">
        <w:trPr>
          <w:trHeight w:val="316"/>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color w:val="000000"/>
                <w:sz w:val="24"/>
                <w:szCs w:val="24"/>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上学年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39.81</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17.72</w:t>
            </w:r>
          </w:p>
        </w:tc>
      </w:tr>
      <w:tr w:rsidR="009E1508">
        <w:trPr>
          <w:trHeight w:val="316"/>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61-90</w:t>
            </w:r>
            <w:r>
              <w:rPr>
                <w:rFonts w:ascii="宋体" w:eastAsia="宋体" w:hAnsi="宋体" w:cs="宋体" w:hint="eastAsia"/>
                <w:color w:val="000000"/>
                <w:kern w:val="0"/>
                <w:sz w:val="24"/>
                <w:szCs w:val="24"/>
                <w:lang/>
              </w:rPr>
              <w:t>人</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34.87</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3.45</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43.16</w:t>
            </w:r>
          </w:p>
        </w:tc>
      </w:tr>
      <w:tr w:rsidR="009E1508">
        <w:trPr>
          <w:trHeight w:val="316"/>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color w:val="000000"/>
                <w:sz w:val="24"/>
                <w:szCs w:val="24"/>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上学年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27.71</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43.92</w:t>
            </w:r>
          </w:p>
        </w:tc>
      </w:tr>
      <w:tr w:rsidR="009E1508">
        <w:trPr>
          <w:trHeight w:val="316"/>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人以上</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31.96</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96.55</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28.45</w:t>
            </w:r>
          </w:p>
        </w:tc>
      </w:tr>
      <w:tr w:rsidR="009E1508">
        <w:trPr>
          <w:trHeight w:val="316"/>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color w:val="000000"/>
                <w:sz w:val="24"/>
                <w:szCs w:val="24"/>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上学年</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29.19</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100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28.11</w:t>
            </w:r>
          </w:p>
        </w:tc>
      </w:tr>
    </w:tbl>
    <w:p w:rsidR="009E1508" w:rsidRDefault="00F02D02">
      <w:pPr>
        <w:pStyle w:val="2"/>
      </w:pPr>
      <w:bookmarkStart w:id="19" w:name="_Toc5707"/>
      <w:r>
        <w:rPr>
          <w:rFonts w:hint="eastAsia"/>
        </w:rPr>
        <w:t>三、</w:t>
      </w:r>
      <w:r>
        <w:rPr>
          <w:rFonts w:hint="eastAsia"/>
        </w:rPr>
        <w:t>教材建设</w:t>
      </w:r>
      <w:bookmarkEnd w:id="19"/>
    </w:p>
    <w:p w:rsidR="009E1508" w:rsidRDefault="00F02D02">
      <w:pPr>
        <w:pStyle w:val="ab"/>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年，共出版教材</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种（本校教师作为第一主编）。教材选用标准不断完善。</w:t>
      </w:r>
      <w:r>
        <w:rPr>
          <w:rFonts w:ascii="仿宋" w:eastAsia="仿宋" w:hAnsi="仿宋" w:hint="eastAsia"/>
          <w:sz w:val="32"/>
          <w:szCs w:val="32"/>
        </w:rPr>
        <w:t>教材选用实行三级审批制度，即由主讲教师申请，教研室审议、系（院）部教学工作委员会批准，教务部审核。主讲教师在提出选用教材之前，进行广泛调研，选出与本课程教学大纲及培养目标相适应的，适合我院教学特点的高质量教材、教学参考书及习题集等。</w:t>
      </w:r>
    </w:p>
    <w:p w:rsidR="009E1508" w:rsidRDefault="00F02D02">
      <w:pPr>
        <w:pStyle w:val="2"/>
      </w:pPr>
      <w:bookmarkStart w:id="20" w:name="_Toc27926"/>
      <w:r>
        <w:rPr>
          <w:rFonts w:hint="eastAsia"/>
        </w:rPr>
        <w:t>四</w:t>
      </w:r>
      <w:r>
        <w:rPr>
          <w:rFonts w:hint="eastAsia"/>
        </w:rPr>
        <w:t>、实践教学</w:t>
      </w:r>
      <w:bookmarkEnd w:id="20"/>
    </w:p>
    <w:p w:rsidR="009E1508" w:rsidRDefault="00F02D02">
      <w:pPr>
        <w:pStyle w:val="3"/>
      </w:pPr>
      <w:bookmarkStart w:id="21" w:name="_Toc13426"/>
      <w:r>
        <w:rPr>
          <w:rFonts w:hint="eastAsia"/>
        </w:rPr>
        <w:t>1.</w:t>
      </w:r>
      <w:r>
        <w:rPr>
          <w:rFonts w:hint="eastAsia"/>
        </w:rPr>
        <w:t>实验</w:t>
      </w:r>
      <w:r>
        <w:rPr>
          <w:rFonts w:hint="eastAsia"/>
        </w:rPr>
        <w:t>教学</w:t>
      </w:r>
      <w:bookmarkEnd w:id="21"/>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本学年本科生开设实验的专业课程共计</w:t>
      </w:r>
      <w:r>
        <w:rPr>
          <w:rFonts w:ascii="仿宋_GB2312" w:eastAsia="仿宋_GB2312" w:hAnsi="仿宋_GB2312" w:cs="仿宋_GB2312" w:hint="eastAsia"/>
          <w:sz w:val="28"/>
          <w:szCs w:val="28"/>
        </w:rPr>
        <w:t>75</w:t>
      </w:r>
      <w:r>
        <w:rPr>
          <w:rFonts w:ascii="仿宋_GB2312" w:eastAsia="仿宋_GB2312" w:hAnsi="仿宋_GB2312" w:cs="仿宋_GB2312" w:hint="eastAsia"/>
          <w:sz w:val="28"/>
          <w:szCs w:val="28"/>
        </w:rPr>
        <w:t>门，其中独立设置的专业实验课程</w:t>
      </w:r>
      <w:r>
        <w:rPr>
          <w:rFonts w:ascii="仿宋_GB2312" w:eastAsia="仿宋_GB2312" w:hAnsi="仿宋_GB2312" w:cs="仿宋_GB2312" w:hint="eastAsia"/>
          <w:sz w:val="28"/>
          <w:szCs w:val="28"/>
        </w:rPr>
        <w:t>71</w:t>
      </w:r>
      <w:r>
        <w:rPr>
          <w:rFonts w:ascii="仿宋_GB2312" w:eastAsia="仿宋_GB2312" w:hAnsi="仿宋_GB2312" w:cs="仿宋_GB2312" w:hint="eastAsia"/>
          <w:sz w:val="28"/>
          <w:szCs w:val="28"/>
        </w:rPr>
        <w:t>门。</w:t>
      </w:r>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有实验技术人员</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人，具有高级职称</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66.67%</w:t>
      </w:r>
      <w:r>
        <w:rPr>
          <w:rFonts w:ascii="仿宋_GB2312" w:eastAsia="仿宋_GB2312" w:hAnsi="仿宋_GB2312" w:cs="仿宋_GB2312" w:hint="eastAsia"/>
          <w:sz w:val="28"/>
          <w:szCs w:val="28"/>
        </w:rPr>
        <w:t>，具有硕士及以上学位</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52.38%</w:t>
      </w:r>
      <w:r>
        <w:rPr>
          <w:rFonts w:ascii="仿宋_GB2312" w:eastAsia="仿宋_GB2312" w:hAnsi="仿宋_GB2312" w:cs="仿宋_GB2312" w:hint="eastAsia"/>
          <w:sz w:val="28"/>
          <w:szCs w:val="28"/>
        </w:rPr>
        <w:t>。</w:t>
      </w:r>
    </w:p>
    <w:p w:rsidR="009E1508" w:rsidRDefault="00F02D02">
      <w:pPr>
        <w:pStyle w:val="3"/>
      </w:pPr>
      <w:bookmarkStart w:id="22" w:name="_Toc29461"/>
      <w:r>
        <w:rPr>
          <w:rFonts w:hint="eastAsia"/>
        </w:rPr>
        <w:t>2</w:t>
      </w:r>
      <w:r>
        <w:rPr>
          <w:rFonts w:hint="eastAsia"/>
        </w:rPr>
        <w:t>.</w:t>
      </w:r>
      <w:r>
        <w:rPr>
          <w:rFonts w:hint="eastAsia"/>
        </w:rPr>
        <w:t>本科生毕业设计（论文）</w:t>
      </w:r>
      <w:bookmarkEnd w:id="22"/>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高度重视毕业论文（设计）工作，成立了院系两级毕业论文（设计）领导机构，建立了三级管理制度，开展了前、中、后三期专项检查。加大对毕业论文（设计）的管理与检查，从选题、指导、撰写、答辩到成绩评定等各环节实行全过程管理与监控。引导学生从工程、社会实际中发现问题，综合运用所学知识解决实际</w:t>
      </w:r>
      <w:r>
        <w:rPr>
          <w:rFonts w:ascii="仿宋_GB2312" w:eastAsia="仿宋_GB2312" w:hAnsi="仿宋_GB2312" w:cs="仿宋_GB2312" w:hint="eastAsia"/>
          <w:sz w:val="28"/>
          <w:szCs w:val="28"/>
        </w:rPr>
        <w:t>问题，提高创新创业实践能力。促进学生到实习基地完成工程实例的毕业设计，工科专业毕业设计真题率均超过</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本学年共提供了</w:t>
      </w:r>
      <w:r>
        <w:rPr>
          <w:rFonts w:ascii="仿宋_GB2312" w:eastAsia="仿宋_GB2312" w:hAnsi="仿宋_GB2312" w:cs="仿宋_GB2312" w:hint="eastAsia"/>
          <w:sz w:val="28"/>
          <w:szCs w:val="28"/>
        </w:rPr>
        <w:t>2869</w:t>
      </w:r>
      <w:r>
        <w:rPr>
          <w:rFonts w:ascii="仿宋_GB2312" w:eastAsia="仿宋_GB2312" w:hAnsi="仿宋_GB2312" w:cs="仿宋_GB2312" w:hint="eastAsia"/>
          <w:sz w:val="28"/>
          <w:szCs w:val="28"/>
        </w:rPr>
        <w:t>选题供学生选做毕业设计（论文）。我校共有</w:t>
      </w:r>
      <w:r>
        <w:rPr>
          <w:rFonts w:ascii="仿宋_GB2312" w:eastAsia="仿宋_GB2312" w:hAnsi="仿宋_GB2312" w:cs="仿宋_GB2312" w:hint="eastAsia"/>
          <w:sz w:val="28"/>
          <w:szCs w:val="28"/>
        </w:rPr>
        <w:t>216</w:t>
      </w:r>
      <w:r>
        <w:rPr>
          <w:rFonts w:ascii="仿宋_GB2312" w:eastAsia="仿宋_GB2312" w:hAnsi="仿宋_GB2312" w:cs="仿宋_GB2312" w:hint="eastAsia"/>
          <w:sz w:val="28"/>
          <w:szCs w:val="28"/>
        </w:rPr>
        <w:t>名教师参与了本科生毕业设计（论文）的指导工作，指导教师具有副高级以上职称的人数比例约占</w:t>
      </w:r>
      <w:r>
        <w:rPr>
          <w:rFonts w:ascii="仿宋_GB2312" w:eastAsia="仿宋_GB2312" w:hAnsi="仿宋_GB2312" w:cs="仿宋_GB2312" w:hint="eastAsia"/>
          <w:sz w:val="28"/>
          <w:szCs w:val="28"/>
        </w:rPr>
        <w:t>45.37%</w:t>
      </w:r>
      <w:r>
        <w:rPr>
          <w:rFonts w:ascii="仿宋_GB2312" w:eastAsia="仿宋_GB2312" w:hAnsi="仿宋_GB2312" w:cs="仿宋_GB2312" w:hint="eastAsia"/>
          <w:sz w:val="28"/>
          <w:szCs w:val="28"/>
        </w:rPr>
        <w:t>。平均每位教师指导学生人数为</w:t>
      </w:r>
      <w:r>
        <w:rPr>
          <w:rFonts w:ascii="仿宋_GB2312" w:eastAsia="仿宋_GB2312" w:hAnsi="仿宋_GB2312" w:cs="仿宋_GB2312" w:hint="eastAsia"/>
          <w:sz w:val="28"/>
          <w:szCs w:val="28"/>
        </w:rPr>
        <w:t>12.57</w:t>
      </w:r>
      <w:r>
        <w:rPr>
          <w:rFonts w:ascii="仿宋_GB2312" w:eastAsia="仿宋_GB2312" w:hAnsi="仿宋_GB2312" w:cs="仿宋_GB2312" w:hint="eastAsia"/>
          <w:sz w:val="28"/>
          <w:szCs w:val="28"/>
        </w:rPr>
        <w:t>人。</w:t>
      </w:r>
    </w:p>
    <w:p w:rsidR="009E1508" w:rsidRDefault="00F02D02">
      <w:pPr>
        <w:pStyle w:val="3"/>
      </w:pPr>
      <w:bookmarkStart w:id="23" w:name="_Toc20787"/>
      <w:r>
        <w:rPr>
          <w:rFonts w:hint="eastAsia"/>
        </w:rPr>
        <w:t>3.</w:t>
      </w:r>
      <w:r>
        <w:rPr>
          <w:rFonts w:hint="eastAsia"/>
        </w:rPr>
        <w:t>实习与教学实践基地</w:t>
      </w:r>
      <w:bookmarkEnd w:id="23"/>
    </w:p>
    <w:p w:rsidR="009E1508" w:rsidRDefault="00F02D02">
      <w:pPr>
        <w:jc w:val="left"/>
        <w:rPr>
          <w:rFonts w:ascii="仿宋_GB2312" w:eastAsia="仿宋_GB2312" w:hAnsi="仿宋_GB2312" w:cs="仿宋_GB2312"/>
          <w:sz w:val="28"/>
          <w:szCs w:val="28"/>
        </w:rPr>
      </w:pPr>
      <w:r>
        <w:tab/>
      </w:r>
      <w:r>
        <w:rPr>
          <w:rFonts w:hint="eastAsia"/>
        </w:rPr>
        <w:t xml:space="preserve"> </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现有校外实习、实训基地</w:t>
      </w:r>
      <w:r>
        <w:rPr>
          <w:rFonts w:ascii="仿宋_GB2312" w:eastAsia="仿宋_GB2312" w:hAnsi="仿宋_GB2312" w:cs="仿宋_GB2312" w:hint="eastAsia"/>
          <w:sz w:val="28"/>
          <w:szCs w:val="28"/>
        </w:rPr>
        <w:t>109</w:t>
      </w:r>
      <w:r>
        <w:rPr>
          <w:rFonts w:ascii="仿宋_GB2312" w:eastAsia="仿宋_GB2312" w:hAnsi="仿宋_GB2312" w:cs="仿宋_GB2312" w:hint="eastAsia"/>
          <w:sz w:val="28"/>
          <w:szCs w:val="28"/>
        </w:rPr>
        <w:t>个，本学年共接纳学生</w:t>
      </w:r>
      <w:r>
        <w:rPr>
          <w:rFonts w:ascii="仿宋_GB2312" w:eastAsia="仿宋_GB2312" w:hAnsi="仿宋_GB2312" w:cs="仿宋_GB2312" w:hint="eastAsia"/>
          <w:sz w:val="28"/>
          <w:szCs w:val="28"/>
        </w:rPr>
        <w:t>12163</w:t>
      </w:r>
      <w:r>
        <w:rPr>
          <w:rFonts w:ascii="仿宋_GB2312" w:eastAsia="仿宋_GB2312" w:hAnsi="仿宋_GB2312" w:cs="仿宋_GB2312" w:hint="eastAsia"/>
          <w:sz w:val="28"/>
          <w:szCs w:val="28"/>
        </w:rPr>
        <w:t>人次。</w:t>
      </w:r>
      <w:r>
        <w:rPr>
          <w:rFonts w:ascii="仿宋_GB2312" w:eastAsia="仿宋_GB2312" w:hAnsi="仿宋_GB2312" w:cs="仿宋_GB2312" w:hint="eastAsia"/>
          <w:sz w:val="28"/>
          <w:szCs w:val="28"/>
        </w:rPr>
        <w:t>实践教学及实习实训基地分专业统计表见附表</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w:t>
      </w:r>
    </w:p>
    <w:p w:rsidR="009E1508" w:rsidRDefault="00F02D02">
      <w:pPr>
        <w:pStyle w:val="2"/>
        <w:numPr>
          <w:ilvl w:val="0"/>
          <w:numId w:val="2"/>
        </w:numPr>
      </w:pPr>
      <w:bookmarkStart w:id="24" w:name="_Toc8245"/>
      <w:r>
        <w:rPr>
          <w:rFonts w:hint="eastAsia"/>
        </w:rPr>
        <w:t>创新创业教育</w:t>
      </w:r>
      <w:bookmarkEnd w:id="24"/>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开设</w:t>
      </w:r>
      <w:r>
        <w:rPr>
          <w:rFonts w:ascii="仿宋_GB2312" w:eastAsia="仿宋_GB2312" w:hAnsi="仿宋_GB2312" w:cs="仿宋_GB2312" w:hint="eastAsia"/>
          <w:sz w:val="28"/>
          <w:szCs w:val="28"/>
        </w:rPr>
        <w:t>了</w:t>
      </w:r>
      <w:r>
        <w:rPr>
          <w:rFonts w:ascii="仿宋_GB2312" w:eastAsia="仿宋_GB2312" w:hAnsi="仿宋_GB2312" w:cs="仿宋_GB2312" w:hint="eastAsia"/>
          <w:sz w:val="28"/>
          <w:szCs w:val="28"/>
        </w:rPr>
        <w:t>创新创业学院，</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河海大学、安徽工业大学、马鞍山市政府、中国水利行业、安徽省和江苏省的多家企事业单位建立了密切的合作关系，靓马航空科技有限公司等企业已在校内成立了联合实验室。开展创业培训项目</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项，开展创新创业讲座</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次。设立创新创业奖学金</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万元。</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拥有创新创业教育专职教师</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人，就业指导专职教师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人，创新创业教育兼职导师</w:t>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人，组织教师创新创业专项培训</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场次，至今有</w:t>
      </w:r>
      <w:r>
        <w:rPr>
          <w:rFonts w:ascii="仿宋_GB2312" w:eastAsia="仿宋_GB2312" w:hAnsi="仿宋_GB2312" w:cs="仿宋_GB2312" w:hint="eastAsia"/>
          <w:sz w:val="28"/>
          <w:szCs w:val="28"/>
        </w:rPr>
        <w:t>120</w:t>
      </w:r>
      <w:r>
        <w:rPr>
          <w:rFonts w:ascii="仿宋_GB2312" w:eastAsia="仿宋_GB2312" w:hAnsi="仿宋_GB2312" w:cs="仿宋_GB2312" w:hint="eastAsia"/>
          <w:sz w:val="28"/>
          <w:szCs w:val="28"/>
        </w:rPr>
        <w:t>人次参加了创新创业专项培训。</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设立创新创业教育实践基地（平台）</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个，高校实践育人创新创业基地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个。开设创新创业教育课程</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门，开设职业生涯规划及就业指导课程</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门。本学年</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共立项省部级大学生创新创业训练项目</w:t>
      </w:r>
      <w:r>
        <w:rPr>
          <w:rFonts w:ascii="仿宋_GB2312" w:eastAsia="仿宋_GB2312" w:hAnsi="仿宋_GB2312" w:cs="仿宋_GB2312" w:hint="eastAsia"/>
          <w:sz w:val="28"/>
          <w:szCs w:val="28"/>
        </w:rPr>
        <w:t>48</w:t>
      </w:r>
      <w:r>
        <w:rPr>
          <w:rFonts w:ascii="仿宋_GB2312" w:eastAsia="仿宋_GB2312" w:hAnsi="仿宋_GB2312" w:cs="仿宋_GB2312" w:hint="eastAsia"/>
          <w:sz w:val="28"/>
          <w:szCs w:val="28"/>
        </w:rPr>
        <w:t>个。</w:t>
      </w:r>
    </w:p>
    <w:p w:rsidR="009E1508" w:rsidRDefault="00F02D02">
      <w:pPr>
        <w:pStyle w:val="2"/>
      </w:pPr>
      <w:bookmarkStart w:id="25" w:name="_Toc4302"/>
      <w:r>
        <w:rPr>
          <w:rFonts w:hint="eastAsia"/>
        </w:rPr>
        <w:t>七</w:t>
      </w:r>
      <w:r>
        <w:rPr>
          <w:rFonts w:hint="eastAsia"/>
        </w:rPr>
        <w:t>、教学改革</w:t>
      </w:r>
      <w:bookmarkEnd w:id="25"/>
    </w:p>
    <w:p w:rsidR="009E1508" w:rsidRDefault="00F02D02">
      <w:pPr>
        <w:ind w:firstLineChars="200" w:firstLine="560"/>
        <w:jc w:val="left"/>
        <w:rPr>
          <w:rFonts w:ascii="仿宋_GB2312" w:eastAsia="仿宋_GB2312"/>
          <w:sz w:val="28"/>
        </w:rPr>
      </w:pPr>
      <w:r>
        <w:rPr>
          <w:rFonts w:ascii="仿宋_GB2312" w:eastAsia="仿宋_GB2312" w:hint="eastAsia"/>
          <w:sz w:val="28"/>
        </w:rPr>
        <w:t>以校、省两级质量工程项目为抓手，积极推进教育教学改革。本学年我校教师主持建设省部级教学研究与改革项目</w:t>
      </w:r>
      <w:r>
        <w:rPr>
          <w:rFonts w:ascii="仿宋_GB2312" w:eastAsia="仿宋_GB2312" w:hint="eastAsia"/>
          <w:sz w:val="28"/>
        </w:rPr>
        <w:t>23</w:t>
      </w:r>
      <w:r>
        <w:rPr>
          <w:rFonts w:ascii="仿宋_GB2312" w:eastAsia="仿宋_GB2312" w:hint="eastAsia"/>
          <w:sz w:val="28"/>
        </w:rPr>
        <w:t>项，建设经费达</w:t>
      </w:r>
      <w:r>
        <w:rPr>
          <w:rFonts w:ascii="仿宋_GB2312" w:eastAsia="仿宋_GB2312" w:hint="eastAsia"/>
          <w:sz w:val="28"/>
        </w:rPr>
        <w:t>132.00</w:t>
      </w:r>
      <w:r>
        <w:rPr>
          <w:rFonts w:ascii="仿宋_GB2312" w:eastAsia="仿宋_GB2312" w:hint="eastAsia"/>
          <w:sz w:val="28"/>
        </w:rPr>
        <w:t>万元。</w:t>
      </w:r>
      <w:r>
        <w:rPr>
          <w:rFonts w:ascii="仿宋_GB2312" w:eastAsia="仿宋_GB2312" w:hint="eastAsia"/>
          <w:sz w:val="28"/>
        </w:rPr>
        <w:t>获得</w:t>
      </w:r>
      <w:r>
        <w:rPr>
          <w:rFonts w:ascii="仿宋_GB2312" w:eastAsia="仿宋_GB2312" w:hint="eastAsia"/>
          <w:sz w:val="28"/>
        </w:rPr>
        <w:t>省部级教学成果奖</w:t>
      </w:r>
      <w:r>
        <w:rPr>
          <w:rFonts w:ascii="仿宋_GB2312" w:eastAsia="仿宋_GB2312" w:hint="eastAsia"/>
          <w:sz w:val="28"/>
        </w:rPr>
        <w:t>3</w:t>
      </w:r>
      <w:r>
        <w:rPr>
          <w:rFonts w:ascii="仿宋_GB2312" w:eastAsia="仿宋_GB2312" w:hint="eastAsia"/>
          <w:sz w:val="28"/>
        </w:rPr>
        <w:t>项。卓越人才培养计划</w:t>
      </w:r>
      <w:r>
        <w:rPr>
          <w:rFonts w:ascii="仿宋_GB2312" w:eastAsia="仿宋_GB2312" w:hint="eastAsia"/>
          <w:sz w:val="28"/>
        </w:rPr>
        <w:t>5</w:t>
      </w:r>
      <w:r>
        <w:rPr>
          <w:rFonts w:ascii="仿宋_GB2312" w:eastAsia="仿宋_GB2312" w:hint="eastAsia"/>
          <w:sz w:val="28"/>
        </w:rPr>
        <w:t>个，参与学生</w:t>
      </w:r>
      <w:r>
        <w:rPr>
          <w:rFonts w:ascii="仿宋_GB2312" w:eastAsia="仿宋_GB2312" w:hint="eastAsia"/>
          <w:sz w:val="28"/>
        </w:rPr>
        <w:t>2099</w:t>
      </w:r>
      <w:r>
        <w:rPr>
          <w:rFonts w:ascii="仿宋_GB2312" w:eastAsia="仿宋_GB2312" w:hint="eastAsia"/>
          <w:sz w:val="28"/>
        </w:rPr>
        <w:t>人次。</w:t>
      </w:r>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int="eastAsia"/>
          <w:sz w:val="28"/>
        </w:rPr>
        <w:t>201</w:t>
      </w:r>
      <w:r>
        <w:rPr>
          <w:rFonts w:ascii="仿宋_GB2312" w:eastAsia="仿宋_GB2312" w:hint="eastAsia"/>
          <w:sz w:val="28"/>
        </w:rPr>
        <w:t>7</w:t>
      </w:r>
      <w:r>
        <w:rPr>
          <w:rFonts w:ascii="仿宋_GB2312" w:eastAsia="仿宋_GB2312" w:hint="eastAsia"/>
          <w:sz w:val="28"/>
        </w:rPr>
        <w:t>年校级立</w:t>
      </w:r>
      <w:r>
        <w:rPr>
          <w:rFonts w:ascii="仿宋_GB2312" w:eastAsia="仿宋_GB2312" w:hAnsi="仿宋_GB2312" w:cs="仿宋_GB2312" w:hint="eastAsia"/>
          <w:sz w:val="28"/>
          <w:szCs w:val="28"/>
        </w:rPr>
        <w:t>项的质量工程项目</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项，其中包括</w:t>
      </w:r>
      <w:r>
        <w:rPr>
          <w:rFonts w:ascii="仿宋_GB2312" w:eastAsia="仿宋_GB2312" w:hAnsi="仿宋_GB2312" w:cs="仿宋_GB2312" w:hint="eastAsia"/>
          <w:sz w:val="28"/>
          <w:szCs w:val="28"/>
        </w:rPr>
        <w:t>创新创业指导团队</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个，创新创业专业课程</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门，双语课程</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门，校企合作实践教育基地</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教学研究项目</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项、应用型课程建设</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项，</w:t>
      </w:r>
      <w:r>
        <w:rPr>
          <w:rFonts w:ascii="仿宋_GB2312" w:eastAsia="仿宋_GB2312" w:hAnsi="仿宋_GB2312" w:cs="仿宋_GB2312" w:hint="eastAsia"/>
          <w:sz w:val="28"/>
          <w:szCs w:val="28"/>
        </w:rPr>
        <w:t>MOOC</w:t>
      </w:r>
      <w:r>
        <w:rPr>
          <w:rFonts w:ascii="仿宋_GB2312" w:eastAsia="仿宋_GB2312" w:hAnsi="仿宋_GB2312" w:cs="仿宋_GB2312" w:hint="eastAsia"/>
          <w:sz w:val="28"/>
          <w:szCs w:val="28"/>
        </w:rPr>
        <w:t>示范课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项。</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项教研项目中，重点项目</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项。</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年立项的省级质量工程共</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项，具体如表</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所示。</w:t>
      </w:r>
    </w:p>
    <w:p w:rsidR="009E1508" w:rsidRDefault="00F02D0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 xml:space="preserve"> 201</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年立项的省级质量工程项目清单</w:t>
      </w:r>
    </w:p>
    <w:tbl>
      <w:tblPr>
        <w:tblW w:w="8336" w:type="dxa"/>
        <w:tblLayout w:type="fixed"/>
        <w:tblCellMar>
          <w:top w:w="15" w:type="dxa"/>
          <w:left w:w="15" w:type="dxa"/>
          <w:bottom w:w="15" w:type="dxa"/>
          <w:right w:w="15" w:type="dxa"/>
        </w:tblCellMar>
        <w:tblLook w:val="04A0"/>
      </w:tblPr>
      <w:tblGrid>
        <w:gridCol w:w="569"/>
        <w:gridCol w:w="1582"/>
        <w:gridCol w:w="2009"/>
        <w:gridCol w:w="2194"/>
        <w:gridCol w:w="1041"/>
        <w:gridCol w:w="941"/>
      </w:tblGrid>
      <w:tr w:rsidR="009E1508">
        <w:trPr>
          <w:trHeight w:val="54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rPr>
              <w:t>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rPr>
              <w:t>类型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rPr>
              <w:t>项目类型</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rPr>
              <w:t>名称</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rPr>
              <w:t>负责人</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rPr>
              <w:t>级别或等级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教学成果奖</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基于竞赛模式的大学生“双创”能力培养的探索与实践</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纪萍</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常志</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王飞</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陈玲</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吴静妹</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二等奖</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教学成果奖</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加强教学内涵建设、培养水利类应用型技术人才</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沈长松</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田晓丹</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葛文生</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李佳</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戴丽媛</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三等奖</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教学成果奖</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土木工程专业卓越工程师应用型培养计划</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陈礼和</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徐中秋</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练兰英</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刘加冬</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李杰如</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王笛</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三等奖</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精品开放课程</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经济法</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闻雯</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w:t>
            </w:r>
          </w:p>
        </w:tc>
      </w:tr>
      <w:tr w:rsidR="009E1508">
        <w:trPr>
          <w:trHeight w:val="28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精品开放课程</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土木工程施工</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陈礼和</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高校创新创业教育“百千万”体系的研究与实践</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朱昌平</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省级重大</w:t>
            </w:r>
          </w:p>
        </w:tc>
      </w:tr>
      <w:tr w:rsidR="009E1508">
        <w:trPr>
          <w:trHeight w:val="7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7</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现代水利水电实践基地建设与人才培养研究</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万隆</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省级重大</w:t>
            </w:r>
          </w:p>
        </w:tc>
      </w:tr>
      <w:tr w:rsidR="009E1508">
        <w:trPr>
          <w:trHeight w:val="7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BIM</w:t>
            </w:r>
            <w:r>
              <w:rPr>
                <w:rFonts w:ascii="宋体" w:eastAsia="宋体" w:hAnsi="宋体" w:cs="宋体" w:hint="eastAsia"/>
                <w:color w:val="000000"/>
                <w:kern w:val="0"/>
                <w:sz w:val="20"/>
                <w:szCs w:val="20"/>
                <w:lang/>
              </w:rPr>
              <w:t>技术在应用型高校人才培养的教学研究与实践</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练兰英</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省级一般</w:t>
            </w:r>
          </w:p>
        </w:tc>
      </w:tr>
      <w:tr w:rsidR="009E1508">
        <w:trPr>
          <w:trHeight w:val="7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应用型本科高校思政课教师教学能力提升研究</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马建</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省级重大</w:t>
            </w:r>
          </w:p>
        </w:tc>
      </w:tr>
      <w:tr w:rsidR="009E1508">
        <w:trPr>
          <w:trHeight w:val="28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10</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隐性教育在大学生社会主义核心价值观培育中的应用研究</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伍旭坤</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省级重点</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11</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大学英语拓展课程《高级英语阅读》建设研究</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郑训山</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省级一般</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12</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新时期土木工程专业应用型创新人才培养模式的探索</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徐永福</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省级重大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应用型本科院校教师多元评价中师德评价问题及对策研究</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胡耀东</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省级一般</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14</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工程教育认证背景下应用型本科高校专业建设策略研究</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杨士魁</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省级重大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15</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教学团队</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水文地质工程地质教学团队</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吴继敏</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16</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校企合作实践教育基地</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河海大学文天学院万豪国际集团实践教育基地</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霍伟</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17</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规划教材</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汽车专业英语</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王良模</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18</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规划教材</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地质工程概论</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张勤</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19</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大规模在线开放课程（</w:t>
            </w:r>
            <w:r>
              <w:rPr>
                <w:rFonts w:ascii="宋体" w:eastAsia="宋体" w:hAnsi="宋体" w:cs="宋体" w:hint="eastAsia"/>
                <w:color w:val="000000"/>
                <w:kern w:val="0"/>
                <w:sz w:val="20"/>
                <w:szCs w:val="20"/>
                <w:lang/>
              </w:rPr>
              <w:t>MOOC</w:t>
            </w:r>
            <w:r>
              <w:rPr>
                <w:rFonts w:ascii="宋体" w:eastAsia="宋体" w:hAnsi="宋体" w:cs="宋体" w:hint="eastAsia"/>
                <w:color w:val="000000"/>
                <w:kern w:val="0"/>
                <w:sz w:val="20"/>
                <w:szCs w:val="20"/>
                <w:lang/>
              </w:rPr>
              <w:t>）示范项目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JSP</w:t>
            </w:r>
            <w:r>
              <w:rPr>
                <w:rFonts w:ascii="宋体" w:eastAsia="宋体" w:hAnsi="宋体" w:cs="宋体" w:hint="eastAsia"/>
                <w:color w:val="000000"/>
                <w:kern w:val="0"/>
                <w:sz w:val="20"/>
                <w:szCs w:val="20"/>
                <w:lang/>
              </w:rPr>
              <w:t>应用开发</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胡娟</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大规模在线开放课程（</w:t>
            </w:r>
            <w:r>
              <w:rPr>
                <w:rFonts w:ascii="宋体" w:eastAsia="宋体" w:hAnsi="宋体" w:cs="宋体" w:hint="eastAsia"/>
                <w:color w:val="000000"/>
                <w:kern w:val="0"/>
                <w:sz w:val="20"/>
                <w:szCs w:val="20"/>
                <w:lang/>
              </w:rPr>
              <w:t>MOOC</w:t>
            </w:r>
            <w:r>
              <w:rPr>
                <w:rFonts w:ascii="宋体" w:eastAsia="宋体" w:hAnsi="宋体" w:cs="宋体" w:hint="eastAsia"/>
                <w:color w:val="000000"/>
                <w:kern w:val="0"/>
                <w:sz w:val="20"/>
                <w:szCs w:val="20"/>
                <w:lang/>
              </w:rPr>
              <w:t>）示范项目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SPSS</w:t>
            </w:r>
            <w:r>
              <w:rPr>
                <w:rFonts w:ascii="宋体" w:eastAsia="宋体" w:hAnsi="宋体" w:cs="宋体" w:hint="eastAsia"/>
                <w:color w:val="000000"/>
                <w:kern w:val="0"/>
                <w:sz w:val="20"/>
                <w:szCs w:val="20"/>
                <w:lang/>
              </w:rPr>
              <w:t>软件应用</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姜忠鹤</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21</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新工科研究与实践项目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“卓越计划”教改经验在民办高校有效应用研究</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朱昌平、吴继敏</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省级</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22</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应用型人才培养模式下水利水电工程专业建设与改革</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沈长松</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一般项目</w:t>
            </w:r>
          </w:p>
        </w:tc>
      </w:tr>
      <w:tr w:rsidR="009E1508">
        <w:trPr>
          <w:trHeight w:val="4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省级质量工程</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教学研究项目</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《港口海岸水工建筑物》教学资源库建设</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何井姝</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left"/>
              <w:textAlignment w:val="center"/>
              <w:rPr>
                <w:rFonts w:ascii="仿宋_GB2312" w:eastAsia="仿宋_GB2312" w:hAnsi="仿宋_GB2312" w:cs="仿宋_GB2312"/>
                <w:color w:val="000000"/>
                <w:kern w:val="0"/>
                <w:szCs w:val="21"/>
                <w:lang/>
              </w:rPr>
            </w:pPr>
            <w:r>
              <w:rPr>
                <w:rFonts w:ascii="宋体" w:eastAsia="宋体" w:hAnsi="宋体" w:cs="宋体" w:hint="eastAsia"/>
                <w:color w:val="000000"/>
                <w:kern w:val="0"/>
                <w:sz w:val="20"/>
                <w:szCs w:val="20"/>
                <w:lang/>
              </w:rPr>
              <w:t>一般项目</w:t>
            </w:r>
          </w:p>
        </w:tc>
      </w:tr>
    </w:tbl>
    <w:p w:rsidR="009E1508" w:rsidRDefault="009E1508">
      <w:pPr>
        <w:widowControl/>
        <w:ind w:firstLineChars="200" w:firstLine="420"/>
        <w:jc w:val="left"/>
      </w:pPr>
    </w:p>
    <w:p w:rsidR="009E1508" w:rsidRDefault="009E1508">
      <w:pPr>
        <w:pStyle w:val="1"/>
        <w:sectPr w:rsidR="009E1508">
          <w:pgSz w:w="11906" w:h="16838"/>
          <w:pgMar w:top="1440" w:right="1800" w:bottom="1440" w:left="1800" w:header="851" w:footer="992" w:gutter="0"/>
          <w:cols w:space="425"/>
          <w:docGrid w:type="lines" w:linePitch="312"/>
        </w:sectPr>
      </w:pPr>
    </w:p>
    <w:p w:rsidR="009E1508" w:rsidRDefault="00F02D02">
      <w:pPr>
        <w:pStyle w:val="1"/>
      </w:pPr>
      <w:bookmarkStart w:id="26" w:name="_Toc6421"/>
      <w:r>
        <w:rPr>
          <w:rFonts w:hint="eastAsia"/>
        </w:rPr>
        <w:t>第四部分</w:t>
      </w:r>
      <w:r>
        <w:rPr>
          <w:rFonts w:hint="eastAsia"/>
        </w:rPr>
        <w:t xml:space="preserve"> </w:t>
      </w:r>
      <w:r>
        <w:rPr>
          <w:rFonts w:hint="eastAsia"/>
        </w:rPr>
        <w:t>质量保障体系</w:t>
      </w:r>
      <w:bookmarkEnd w:id="26"/>
    </w:p>
    <w:p w:rsidR="009E1508" w:rsidRDefault="00F02D02">
      <w:pPr>
        <w:pStyle w:val="2"/>
        <w:numPr>
          <w:ilvl w:val="0"/>
          <w:numId w:val="3"/>
        </w:numPr>
      </w:pPr>
      <w:bookmarkStart w:id="27" w:name="_Toc22847"/>
      <w:r>
        <w:rPr>
          <w:rFonts w:hint="eastAsia"/>
        </w:rPr>
        <w:t>校领导情况</w:t>
      </w:r>
      <w:bookmarkEnd w:id="27"/>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实施教学质量“一把手工程”。学院坚持人才培养的根本地位、教学工作的中心地位和教学质量的核心地位，院长和各教学单位负责人为教学工作第一责任人，把教学工作纳入重要议事日程。坚持召开年度教学工作会议、每月至少一次的教学工作例会，研讨和部署教学工作。各级领导坚持听课制度，深入教学一线，了解教学工作情况，及时发现、解决教学工作中存在的问题。</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我校现有校领导</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名。其中具有正高级职称</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名，所占比例为</w:t>
      </w:r>
      <w:r>
        <w:rPr>
          <w:rFonts w:ascii="仿宋_GB2312" w:eastAsia="仿宋_GB2312" w:hAnsi="仿宋_GB2312" w:cs="仿宋_GB2312" w:hint="eastAsia"/>
          <w:sz w:val="28"/>
          <w:szCs w:val="28"/>
        </w:rPr>
        <w:t>62.50%</w:t>
      </w:r>
      <w:r>
        <w:rPr>
          <w:rFonts w:ascii="仿宋_GB2312" w:eastAsia="仿宋_GB2312" w:hAnsi="仿宋_GB2312" w:cs="仿宋_GB2312" w:hint="eastAsia"/>
          <w:sz w:val="28"/>
          <w:szCs w:val="28"/>
        </w:rPr>
        <w:t>，具有博士学位</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名，所占比例为</w:t>
      </w:r>
      <w:r>
        <w:rPr>
          <w:rFonts w:ascii="仿宋_GB2312" w:eastAsia="仿宋_GB2312" w:hAnsi="仿宋_GB2312" w:cs="仿宋_GB2312" w:hint="eastAsia"/>
          <w:sz w:val="28"/>
          <w:szCs w:val="28"/>
        </w:rPr>
        <w:t>12.50%</w:t>
      </w:r>
      <w:r>
        <w:rPr>
          <w:rFonts w:ascii="仿宋_GB2312" w:eastAsia="仿宋_GB2312" w:hAnsi="仿宋_GB2312" w:cs="仿宋_GB2312" w:hint="eastAsia"/>
          <w:sz w:val="28"/>
          <w:szCs w:val="28"/>
        </w:rPr>
        <w:t>。</w:t>
      </w:r>
    </w:p>
    <w:p w:rsidR="009E1508" w:rsidRDefault="00F02D02">
      <w:pPr>
        <w:pStyle w:val="2"/>
        <w:numPr>
          <w:ilvl w:val="0"/>
          <w:numId w:val="3"/>
        </w:numPr>
      </w:pPr>
      <w:bookmarkStart w:id="28" w:name="_Toc6192"/>
      <w:r>
        <w:rPr>
          <w:rFonts w:hint="eastAsia"/>
        </w:rPr>
        <w:t>教学管理与服务</w:t>
      </w:r>
      <w:bookmarkEnd w:id="28"/>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建立了岗位责任制，明确了教学管理各岗位人员的工作职</w:t>
      </w:r>
      <w:r>
        <w:rPr>
          <w:rFonts w:ascii="仿宋_GB2312" w:eastAsia="仿宋_GB2312" w:hAnsi="仿宋_GB2312" w:cs="仿宋_GB2312" w:hint="eastAsia"/>
          <w:sz w:val="28"/>
          <w:szCs w:val="28"/>
        </w:rPr>
        <w:t>责和主要教学管理环节的工作流程。牢固树立“为了教学、服务教学、服从教学”的理念。定期召开师生座谈会，听取意见和建议，不断改进工作，提高服务水平。</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教学管理人员队伍配备合理。</w:t>
      </w:r>
      <w:r>
        <w:rPr>
          <w:rFonts w:ascii="仿宋_GB2312" w:eastAsia="仿宋_GB2312" w:hAnsi="仿宋_GB2312" w:cs="仿宋_GB2312" w:hint="eastAsia"/>
          <w:sz w:val="28"/>
          <w:szCs w:val="28"/>
        </w:rPr>
        <w:t>校级教学管理人员</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人，其中硕士及以上学位</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42.86%</w:t>
      </w:r>
      <w:r>
        <w:rPr>
          <w:rFonts w:ascii="仿宋_GB2312" w:eastAsia="仿宋_GB2312" w:hAnsi="仿宋_GB2312" w:cs="仿宋_GB2312" w:hint="eastAsia"/>
          <w:sz w:val="28"/>
          <w:szCs w:val="28"/>
        </w:rPr>
        <w:t>。院级教学管理人员</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人，其中高级职称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7.14%</w:t>
      </w:r>
      <w:r>
        <w:rPr>
          <w:rFonts w:ascii="仿宋_GB2312" w:eastAsia="仿宋_GB2312" w:hAnsi="仿宋_GB2312" w:cs="仿宋_GB2312" w:hint="eastAsia"/>
          <w:sz w:val="28"/>
          <w:szCs w:val="28"/>
        </w:rPr>
        <w:t>；硕士及以上学位</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78.57%</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教学管理人员获得省部级教学成果奖</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项，发表教学研究类论文</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篇。</w:t>
      </w:r>
    </w:p>
    <w:p w:rsidR="009E1508" w:rsidRDefault="00F02D02">
      <w:pPr>
        <w:pStyle w:val="2"/>
        <w:jc w:val="left"/>
      </w:pPr>
      <w:bookmarkStart w:id="29" w:name="_Toc32188"/>
      <w:r>
        <w:rPr>
          <w:rFonts w:ascii="黑体" w:eastAsia="黑体" w:hAnsi="黑体" w:hint="eastAsia"/>
          <w:sz w:val="28"/>
          <w:szCs w:val="28"/>
        </w:rPr>
        <w:t>三</w:t>
      </w:r>
      <w:r>
        <w:rPr>
          <w:rFonts w:ascii="黑体" w:eastAsia="黑体" w:hAnsi="黑体" w:hint="eastAsia"/>
          <w:sz w:val="28"/>
          <w:szCs w:val="28"/>
        </w:rPr>
        <w:t>、</w:t>
      </w:r>
      <w:r>
        <w:rPr>
          <w:rFonts w:ascii="黑体" w:eastAsia="黑体" w:hAnsi="黑体" w:hint="eastAsia"/>
          <w:sz w:val="28"/>
          <w:szCs w:val="28"/>
        </w:rPr>
        <w:t>学生管理与服务</w:t>
      </w:r>
      <w:bookmarkEnd w:id="29"/>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有专职学生辅导员</w:t>
      </w:r>
      <w:r>
        <w:rPr>
          <w:rFonts w:ascii="仿宋_GB2312" w:eastAsia="仿宋_GB2312" w:hAnsi="仿宋_GB2312" w:cs="仿宋_GB2312" w:hint="eastAsia"/>
          <w:sz w:val="28"/>
          <w:szCs w:val="28"/>
        </w:rPr>
        <w:t>66</w:t>
      </w:r>
      <w:r>
        <w:rPr>
          <w:rFonts w:ascii="仿宋_GB2312" w:eastAsia="仿宋_GB2312" w:hAnsi="仿宋_GB2312" w:cs="仿宋_GB2312" w:hint="eastAsia"/>
          <w:sz w:val="28"/>
          <w:szCs w:val="28"/>
        </w:rPr>
        <w:t>人，按本科生数</w:t>
      </w:r>
      <w:r>
        <w:rPr>
          <w:rFonts w:ascii="仿宋_GB2312" w:eastAsia="仿宋_GB2312" w:hAnsi="仿宋_GB2312" w:cs="仿宋_GB2312" w:hint="eastAsia"/>
          <w:sz w:val="28"/>
          <w:szCs w:val="28"/>
        </w:rPr>
        <w:t>12,894</w:t>
      </w:r>
      <w:r>
        <w:rPr>
          <w:rFonts w:ascii="仿宋_GB2312" w:eastAsia="仿宋_GB2312" w:hAnsi="仿宋_GB2312" w:cs="仿宋_GB2312" w:hint="eastAsia"/>
          <w:sz w:val="28"/>
          <w:szCs w:val="28"/>
        </w:rPr>
        <w:t>计算，学生与本科生辅导员的比例为</w:t>
      </w:r>
      <w:r>
        <w:rPr>
          <w:rFonts w:ascii="仿宋_GB2312" w:eastAsia="仿宋_GB2312" w:hAnsi="仿宋_GB2312" w:cs="仿宋_GB2312" w:hint="eastAsia"/>
          <w:sz w:val="28"/>
          <w:szCs w:val="28"/>
        </w:rPr>
        <w:t>195</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学生辅导员中，具有中级</w:t>
      </w:r>
      <w:r>
        <w:rPr>
          <w:rFonts w:ascii="仿宋_GB2312" w:eastAsia="仿宋_GB2312" w:hAnsi="仿宋_GB2312" w:cs="仿宋_GB2312" w:hint="eastAsia"/>
          <w:sz w:val="28"/>
          <w:szCs w:val="28"/>
        </w:rPr>
        <w:t>以上</w:t>
      </w:r>
      <w:r>
        <w:rPr>
          <w:rFonts w:ascii="仿宋_GB2312" w:eastAsia="仿宋_GB2312" w:hAnsi="仿宋_GB2312" w:cs="仿宋_GB2312" w:hint="eastAsia"/>
          <w:sz w:val="28"/>
          <w:szCs w:val="28"/>
        </w:rPr>
        <w:t>职称的</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31.82%</w:t>
      </w:r>
      <w:r>
        <w:rPr>
          <w:rFonts w:ascii="仿宋_GB2312" w:eastAsia="仿宋_GB2312" w:hAnsi="仿宋_GB2312" w:cs="仿宋_GB2312" w:hint="eastAsia"/>
          <w:sz w:val="28"/>
          <w:szCs w:val="28"/>
        </w:rPr>
        <w:t>。学生辅导员中，具有研究生学历的</w:t>
      </w:r>
      <w:r>
        <w:rPr>
          <w:rFonts w:ascii="仿宋_GB2312" w:eastAsia="仿宋_GB2312" w:hAnsi="仿宋_GB2312" w:cs="仿宋_GB2312" w:hint="eastAsia"/>
          <w:sz w:val="28"/>
          <w:szCs w:val="28"/>
        </w:rPr>
        <w:t>57</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86.36%</w:t>
      </w:r>
      <w:r>
        <w:rPr>
          <w:rFonts w:ascii="仿宋_GB2312" w:eastAsia="仿宋_GB2312" w:hAnsi="仿宋_GB2312" w:cs="仿宋_GB2312" w:hint="eastAsia"/>
          <w:sz w:val="28"/>
          <w:szCs w:val="28"/>
        </w:rPr>
        <w:t>，具有大学本科学历的</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13.64%</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配备专职的心理咨询工作人员</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名，学生与心理咨询工作人员之比为</w:t>
      </w:r>
      <w:r>
        <w:rPr>
          <w:rFonts w:ascii="仿宋_GB2312" w:eastAsia="仿宋_GB2312" w:hAnsi="仿宋_GB2312" w:cs="仿宋_GB2312" w:hint="eastAsia"/>
          <w:sz w:val="28"/>
          <w:szCs w:val="28"/>
        </w:rPr>
        <w:t>2149:1</w:t>
      </w:r>
      <w:r>
        <w:rPr>
          <w:rFonts w:ascii="仿宋_GB2312" w:eastAsia="仿宋_GB2312" w:hAnsi="仿宋_GB2312" w:cs="仿宋_GB2312" w:hint="eastAsia"/>
          <w:sz w:val="28"/>
          <w:szCs w:val="28"/>
        </w:rPr>
        <w:t>。</w:t>
      </w:r>
    </w:p>
    <w:p w:rsidR="009E1508" w:rsidRDefault="00F02D02">
      <w:pPr>
        <w:pStyle w:val="2"/>
        <w:jc w:val="left"/>
      </w:pPr>
      <w:bookmarkStart w:id="30" w:name="_Toc17390"/>
      <w:r>
        <w:rPr>
          <w:rFonts w:ascii="黑体" w:eastAsia="黑体" w:hAnsi="黑体" w:hint="eastAsia"/>
          <w:sz w:val="28"/>
          <w:szCs w:val="28"/>
        </w:rPr>
        <w:t>四</w:t>
      </w:r>
      <w:r>
        <w:rPr>
          <w:rFonts w:ascii="黑体" w:eastAsia="黑体" w:hAnsi="黑体" w:hint="eastAsia"/>
          <w:sz w:val="28"/>
          <w:szCs w:val="28"/>
        </w:rPr>
        <w:t>、</w:t>
      </w:r>
      <w:r>
        <w:rPr>
          <w:rFonts w:ascii="黑体" w:eastAsia="黑体" w:hAnsi="黑体" w:hint="eastAsia"/>
          <w:sz w:val="28"/>
          <w:szCs w:val="28"/>
        </w:rPr>
        <w:t>质量监控</w:t>
      </w:r>
      <w:bookmarkEnd w:id="30"/>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有专职教学质量监控人员</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人，具有硕士及以上学位的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人，所占比例为</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学生评教覆盖面为</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，其中评价结果为良好以上的占</w:t>
      </w:r>
      <w:r>
        <w:rPr>
          <w:rFonts w:ascii="仿宋_GB2312" w:eastAsia="仿宋_GB2312" w:hAnsi="仿宋_GB2312" w:cs="仿宋_GB2312" w:hint="eastAsia"/>
          <w:sz w:val="28"/>
          <w:szCs w:val="28"/>
        </w:rPr>
        <w:t>99.33%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同行、督导评教覆盖面为</w:t>
      </w:r>
      <w:r>
        <w:rPr>
          <w:rFonts w:ascii="仿宋_GB2312" w:eastAsia="仿宋_GB2312" w:hAnsi="仿宋_GB2312" w:cs="仿宋_GB2312" w:hint="eastAsia"/>
          <w:sz w:val="28"/>
          <w:szCs w:val="28"/>
        </w:rPr>
        <w:t>15.94%</w:t>
      </w:r>
      <w:r>
        <w:rPr>
          <w:rFonts w:ascii="仿宋_GB2312" w:eastAsia="仿宋_GB2312" w:hAnsi="仿宋_GB2312" w:cs="仿宋_GB2312" w:hint="eastAsia"/>
          <w:sz w:val="28"/>
          <w:szCs w:val="28"/>
        </w:rPr>
        <w:t>，其中评价结果为良好以上的占</w:t>
      </w:r>
      <w:r>
        <w:rPr>
          <w:rFonts w:ascii="仿宋_GB2312" w:eastAsia="仿宋_GB2312" w:hAnsi="仿宋_GB2312" w:cs="仿宋_GB2312" w:hint="eastAsia"/>
          <w:sz w:val="28"/>
          <w:szCs w:val="28"/>
        </w:rPr>
        <w:t>90.59%</w:t>
      </w:r>
      <w:r>
        <w:rPr>
          <w:rFonts w:ascii="仿宋_GB2312" w:eastAsia="仿宋_GB2312" w:hAnsi="仿宋_GB2312" w:cs="仿宋_GB2312" w:hint="eastAsia"/>
          <w:sz w:val="28"/>
          <w:szCs w:val="28"/>
        </w:rPr>
        <w:t>。领导评教覆盖面为</w:t>
      </w:r>
      <w:r>
        <w:rPr>
          <w:rFonts w:ascii="仿宋_GB2312" w:eastAsia="仿宋_GB2312" w:hAnsi="仿宋_GB2312" w:cs="仿宋_GB2312" w:hint="eastAsia"/>
          <w:sz w:val="28"/>
          <w:szCs w:val="28"/>
        </w:rPr>
        <w:t>9.94%</w:t>
      </w:r>
      <w:r>
        <w:rPr>
          <w:rFonts w:ascii="仿宋_GB2312" w:eastAsia="仿宋_GB2312" w:hAnsi="仿宋_GB2312" w:cs="仿宋_GB2312" w:hint="eastAsia"/>
          <w:sz w:val="28"/>
          <w:szCs w:val="28"/>
        </w:rPr>
        <w:t>，其中评价结果为良好及以上的占</w:t>
      </w:r>
      <w:r>
        <w:rPr>
          <w:rFonts w:ascii="仿宋_GB2312" w:eastAsia="仿宋_GB2312" w:hAnsi="仿宋_GB2312" w:cs="仿宋_GB2312" w:hint="eastAsia"/>
          <w:sz w:val="28"/>
          <w:szCs w:val="28"/>
        </w:rPr>
        <w:t>83.47%</w:t>
      </w:r>
      <w:r>
        <w:rPr>
          <w:rFonts w:ascii="仿宋_GB2312" w:eastAsia="仿宋_GB2312" w:hAnsi="仿宋_GB2312" w:cs="仿宋_GB2312" w:hint="eastAsia"/>
          <w:sz w:val="28"/>
          <w:szCs w:val="28"/>
        </w:rPr>
        <w:t>。</w:t>
      </w:r>
    </w:p>
    <w:p w:rsidR="009E1508" w:rsidRDefault="009E1508">
      <w:pPr>
        <w:jc w:val="center"/>
      </w:pPr>
    </w:p>
    <w:p w:rsidR="009E1508" w:rsidRDefault="009E1508">
      <w:pPr>
        <w:jc w:val="left"/>
        <w:rPr>
          <w:rFonts w:ascii="仿宋_GB2312" w:eastAsia="仿宋_GB2312" w:hAnsi="仿宋_GB2312" w:cs="仿宋_GB2312"/>
          <w:b/>
          <w:bCs/>
          <w:sz w:val="32"/>
          <w:szCs w:val="32"/>
        </w:rPr>
      </w:pPr>
    </w:p>
    <w:p w:rsidR="009E1508" w:rsidRDefault="009E1508"/>
    <w:p w:rsidR="009E1508" w:rsidRDefault="009E1508">
      <w:pPr>
        <w:pStyle w:val="1"/>
        <w:sectPr w:rsidR="009E1508">
          <w:pgSz w:w="11906" w:h="16838"/>
          <w:pgMar w:top="1440" w:right="1800" w:bottom="1440" w:left="1800" w:header="851" w:footer="992" w:gutter="0"/>
          <w:cols w:space="425"/>
          <w:docGrid w:type="lines" w:linePitch="312"/>
        </w:sectPr>
      </w:pPr>
    </w:p>
    <w:p w:rsidR="009E1508" w:rsidRDefault="00F02D02">
      <w:pPr>
        <w:pStyle w:val="1"/>
      </w:pPr>
      <w:bookmarkStart w:id="31" w:name="_Toc13068"/>
      <w:r>
        <w:rPr>
          <w:rFonts w:hint="eastAsia"/>
        </w:rPr>
        <w:t>第五部分</w:t>
      </w:r>
      <w:r>
        <w:rPr>
          <w:rFonts w:hint="eastAsia"/>
        </w:rPr>
        <w:t xml:space="preserve"> </w:t>
      </w:r>
      <w:r>
        <w:rPr>
          <w:rFonts w:hint="eastAsia"/>
        </w:rPr>
        <w:t>学生学习效果</w:t>
      </w:r>
      <w:bookmarkEnd w:id="31"/>
    </w:p>
    <w:p w:rsidR="009E1508" w:rsidRDefault="00F02D02">
      <w:pPr>
        <w:pStyle w:val="2"/>
      </w:pPr>
      <w:bookmarkStart w:id="32" w:name="_Toc28165"/>
      <w:r>
        <w:rPr>
          <w:rFonts w:hint="eastAsia"/>
        </w:rPr>
        <w:t>一、应届毕业生毕业和学位授予情况</w:t>
      </w:r>
      <w:bookmarkEnd w:id="32"/>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年共有应届毕业生</w:t>
      </w:r>
      <w:r>
        <w:rPr>
          <w:rFonts w:ascii="仿宋_GB2312" w:eastAsia="仿宋_GB2312" w:hAnsi="仿宋_GB2312" w:cs="仿宋_GB2312" w:hint="eastAsia"/>
          <w:sz w:val="28"/>
          <w:szCs w:val="28"/>
        </w:rPr>
        <w:t>3043</w:t>
      </w:r>
      <w:r>
        <w:rPr>
          <w:rFonts w:ascii="仿宋_GB2312" w:eastAsia="仿宋_GB2312" w:hAnsi="仿宋_GB2312" w:cs="仿宋_GB2312" w:hint="eastAsia"/>
          <w:sz w:val="28"/>
          <w:szCs w:val="28"/>
        </w:rPr>
        <w:t>人，结业</w:t>
      </w:r>
      <w:r>
        <w:rPr>
          <w:rFonts w:ascii="仿宋_GB2312" w:eastAsia="仿宋_GB2312" w:hAnsi="仿宋_GB2312" w:cs="仿宋_GB2312" w:hint="eastAsia"/>
          <w:sz w:val="28"/>
          <w:szCs w:val="28"/>
        </w:rPr>
        <w:t>59</w:t>
      </w:r>
      <w:r>
        <w:rPr>
          <w:rFonts w:ascii="仿宋_GB2312" w:eastAsia="仿宋_GB2312" w:hAnsi="仿宋_GB2312" w:cs="仿宋_GB2312" w:hint="eastAsia"/>
          <w:sz w:val="28"/>
          <w:szCs w:val="28"/>
        </w:rPr>
        <w:t>人，毕业率达</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8.06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。获得学士学位人数为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970</w:t>
      </w:r>
      <w:r>
        <w:rPr>
          <w:rFonts w:ascii="仿宋_GB2312" w:eastAsia="仿宋_GB2312" w:hAnsi="仿宋_GB2312" w:cs="仿宋_GB2312" w:hint="eastAsia"/>
          <w:sz w:val="28"/>
          <w:szCs w:val="28"/>
        </w:rPr>
        <w:t>人，学位授予率</w:t>
      </w:r>
      <w:r>
        <w:rPr>
          <w:rFonts w:ascii="仿宋_GB2312" w:eastAsia="仿宋_GB2312" w:hAnsi="仿宋_GB2312" w:cs="仿宋_GB2312" w:hint="eastAsia"/>
          <w:sz w:val="28"/>
          <w:szCs w:val="28"/>
        </w:rPr>
        <w:t>97.</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9E1508" w:rsidRDefault="00F02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应届本科生毕业率和学位授予率分专业统计表见附表</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w:t>
      </w:r>
    </w:p>
    <w:p w:rsidR="009E1508" w:rsidRDefault="00F02D02">
      <w:pPr>
        <w:pStyle w:val="2"/>
      </w:pPr>
      <w:bookmarkStart w:id="33" w:name="_Toc31699"/>
      <w:r>
        <w:rPr>
          <w:rFonts w:hint="eastAsia"/>
        </w:rPr>
        <w:t>二、</w:t>
      </w:r>
      <w:r>
        <w:rPr>
          <w:rFonts w:hint="eastAsia"/>
        </w:rPr>
        <w:t>应届毕业生就业基本情况</w:t>
      </w:r>
      <w:bookmarkEnd w:id="33"/>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3043</w:t>
      </w:r>
      <w:r>
        <w:rPr>
          <w:rFonts w:ascii="仿宋_GB2312" w:eastAsia="仿宋_GB2312" w:hAnsi="仿宋_GB2312" w:cs="仿宋_GB2312" w:hint="eastAsia"/>
          <w:sz w:val="28"/>
          <w:szCs w:val="28"/>
        </w:rPr>
        <w:t>名毕业生中，已就业学生</w:t>
      </w:r>
      <w:r>
        <w:rPr>
          <w:rFonts w:ascii="仿宋_GB2312" w:eastAsia="仿宋_GB2312" w:hAnsi="仿宋_GB2312" w:cs="仿宋_GB2312" w:hint="eastAsia"/>
          <w:sz w:val="28"/>
          <w:szCs w:val="28"/>
        </w:rPr>
        <w:t xml:space="preserve"> 2</w:t>
      </w:r>
      <w:r>
        <w:rPr>
          <w:rFonts w:ascii="仿宋_GB2312" w:eastAsia="仿宋_GB2312" w:hAnsi="仿宋_GB2312" w:cs="仿宋_GB2312" w:hint="eastAsia"/>
          <w:sz w:val="28"/>
          <w:szCs w:val="28"/>
        </w:rPr>
        <w:t>884</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人，就业率为</w:t>
      </w:r>
      <w:r>
        <w:rPr>
          <w:rFonts w:ascii="仿宋_GB2312" w:eastAsia="仿宋_GB2312" w:hAnsi="仿宋_GB2312" w:cs="仿宋_GB2312" w:hint="eastAsia"/>
          <w:sz w:val="28"/>
          <w:szCs w:val="28"/>
        </w:rPr>
        <w:t>94.</w:t>
      </w:r>
      <w:r>
        <w:rPr>
          <w:rFonts w:ascii="仿宋_GB2312" w:eastAsia="仿宋_GB2312" w:hAnsi="仿宋_GB2312" w:cs="仿宋_GB2312" w:hint="eastAsia"/>
          <w:sz w:val="28"/>
          <w:szCs w:val="28"/>
        </w:rPr>
        <w:t>77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考研升学（含出国）</w:t>
      </w:r>
      <w:r>
        <w:rPr>
          <w:rFonts w:ascii="仿宋_GB2312" w:eastAsia="仿宋_GB2312" w:hAnsi="仿宋_GB2312" w:cs="仿宋_GB2312" w:hint="eastAsia"/>
          <w:sz w:val="28"/>
          <w:szCs w:val="28"/>
        </w:rPr>
        <w:t xml:space="preserve"> 3</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升学率达</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未就业毕业生</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人，占毕业生总数的</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应届本科生初次就业率分专业统计表见附表</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w:t>
      </w:r>
    </w:p>
    <w:p w:rsidR="009E1508" w:rsidRDefault="00F02D02">
      <w:pPr>
        <w:pStyle w:val="2"/>
      </w:pPr>
      <w:bookmarkStart w:id="34" w:name="_Toc20267"/>
      <w:r>
        <w:rPr>
          <w:rFonts w:hint="eastAsia"/>
        </w:rPr>
        <w:t>三</w:t>
      </w:r>
      <w:r>
        <w:rPr>
          <w:rFonts w:hint="eastAsia"/>
        </w:rPr>
        <w:t>、转专业与辅修情况</w:t>
      </w:r>
      <w:bookmarkEnd w:id="34"/>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本学年，转专业学生</w:t>
      </w:r>
      <w:r>
        <w:rPr>
          <w:rFonts w:ascii="仿宋_GB2312" w:eastAsia="仿宋_GB2312" w:hAnsi="仿宋_GB2312" w:cs="仿宋_GB2312" w:hint="eastAsia"/>
          <w:sz w:val="28"/>
          <w:szCs w:val="28"/>
        </w:rPr>
        <w:t>189</w:t>
      </w:r>
      <w:r>
        <w:rPr>
          <w:rFonts w:ascii="仿宋_GB2312" w:eastAsia="仿宋_GB2312" w:hAnsi="仿宋_GB2312" w:cs="仿宋_GB2312" w:hint="eastAsia"/>
          <w:sz w:val="28"/>
          <w:szCs w:val="28"/>
        </w:rPr>
        <w:t>名，占全日制在校本科生数比例为</w:t>
      </w:r>
      <w:r>
        <w:rPr>
          <w:rFonts w:ascii="仿宋_GB2312" w:eastAsia="仿宋_GB2312" w:hAnsi="仿宋_GB2312" w:cs="仿宋_GB2312" w:hint="eastAsia"/>
          <w:sz w:val="28"/>
          <w:szCs w:val="28"/>
        </w:rPr>
        <w:t>1.47%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无</w:t>
      </w:r>
      <w:r>
        <w:rPr>
          <w:rFonts w:ascii="仿宋_GB2312" w:eastAsia="仿宋_GB2312" w:hAnsi="仿宋_GB2312" w:cs="仿宋_GB2312" w:hint="eastAsia"/>
          <w:sz w:val="28"/>
          <w:szCs w:val="28"/>
        </w:rPr>
        <w:t>辅修</w:t>
      </w:r>
      <w:r>
        <w:rPr>
          <w:rFonts w:ascii="仿宋_GB2312" w:eastAsia="仿宋_GB2312" w:hAnsi="仿宋_GB2312" w:cs="仿宋_GB2312" w:hint="eastAsia"/>
          <w:sz w:val="28"/>
          <w:szCs w:val="28"/>
        </w:rPr>
        <w:t>和获得双学位</w:t>
      </w:r>
      <w:r>
        <w:rPr>
          <w:rFonts w:ascii="仿宋_GB2312" w:eastAsia="仿宋_GB2312" w:hAnsi="仿宋_GB2312" w:cs="仿宋_GB2312" w:hint="eastAsia"/>
          <w:sz w:val="28"/>
          <w:szCs w:val="28"/>
        </w:rPr>
        <w:t>学生。</w:t>
      </w:r>
    </w:p>
    <w:p w:rsidR="009E1508" w:rsidRDefault="00F02D02">
      <w:pPr>
        <w:pStyle w:val="2"/>
      </w:pPr>
      <w:bookmarkStart w:id="35" w:name="_Toc29704"/>
      <w:r>
        <w:rPr>
          <w:rFonts w:hint="eastAsia"/>
        </w:rPr>
        <w:t>四</w:t>
      </w:r>
      <w:r>
        <w:rPr>
          <w:rFonts w:hint="eastAsia"/>
        </w:rPr>
        <w:t>、</w:t>
      </w:r>
      <w:r>
        <w:rPr>
          <w:rFonts w:hint="eastAsia"/>
        </w:rPr>
        <w:t>学习效果</w:t>
      </w:r>
      <w:bookmarkEnd w:id="35"/>
    </w:p>
    <w:p w:rsidR="009E1508" w:rsidRDefault="00F02D02">
      <w:pPr>
        <w:pStyle w:val="3"/>
      </w:pPr>
      <w:bookmarkStart w:id="36" w:name="_Toc10547"/>
      <w:r>
        <w:rPr>
          <w:rFonts w:hint="eastAsia"/>
        </w:rPr>
        <w:t>1.</w:t>
      </w:r>
      <w:r>
        <w:rPr>
          <w:rFonts w:hint="eastAsia"/>
        </w:rPr>
        <w:t>竞赛获奖</w:t>
      </w:r>
      <w:bookmarkEnd w:id="36"/>
    </w:p>
    <w:p w:rsidR="009E1508" w:rsidRDefault="00F02D02">
      <w:pPr>
        <w:rPr>
          <w:rFonts w:ascii="仿宋_GB2312" w:eastAsia="仿宋_GB2312" w:hAnsi="仿宋_GB2312" w:cs="仿宋_GB2312"/>
          <w:sz w:val="28"/>
          <w:szCs w:val="28"/>
        </w:rPr>
      </w:pPr>
      <w:bookmarkStart w:id="37" w:name="_Toc31545"/>
      <w:bookmarkStart w:id="38" w:name="_Toc9377"/>
      <w:bookmarkStart w:id="39" w:name="_Toc11796"/>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院学生在全国大学生电子设计大赛、大学生水利创新设计大赛、全国周培源大学生力学竞赛、“恩智浦”杯智能汽车竞赛、大学生机械创新设计大赛等具有较大影响的课外科技及学科竞赛活动中，取得了优异的成绩，共获得省部级以上奖项</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项，获奖学生</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人次，获奖指导教师</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人次。</w:t>
      </w:r>
      <w:bookmarkEnd w:id="37"/>
      <w:bookmarkEnd w:id="38"/>
      <w:bookmarkEnd w:id="39"/>
    </w:p>
    <w:p w:rsidR="009E1508" w:rsidRDefault="00F02D02">
      <w:pPr>
        <w:pStyle w:val="3"/>
        <w:rPr>
          <w:rFonts w:ascii="仿宋_GB2312" w:eastAsia="仿宋_GB2312" w:hAnsi="仿宋_GB2312" w:cs="仿宋_GB2312"/>
          <w:b w:val="0"/>
          <w:bCs w:val="0"/>
          <w:szCs w:val="28"/>
        </w:rPr>
      </w:pPr>
      <w:bookmarkStart w:id="40" w:name="_Toc23841"/>
      <w:r>
        <w:rPr>
          <w:rFonts w:hint="eastAsia"/>
        </w:rPr>
        <w:t>2.</w:t>
      </w:r>
      <w:r>
        <w:rPr>
          <w:rFonts w:hint="eastAsia"/>
        </w:rPr>
        <w:t>体测</w:t>
      </w:r>
      <w:bookmarkEnd w:id="40"/>
    </w:p>
    <w:p w:rsidR="009E1508" w:rsidRDefault="00F02D02">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年，学院参加体质测试的学生</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728</w:t>
      </w:r>
      <w:r>
        <w:rPr>
          <w:rFonts w:ascii="仿宋_GB2312" w:eastAsia="仿宋_GB2312" w:hAnsi="仿宋_GB2312" w:cs="仿宋_GB2312" w:hint="eastAsia"/>
          <w:sz w:val="28"/>
          <w:szCs w:val="28"/>
        </w:rPr>
        <w:t>人，达标</w:t>
      </w:r>
      <w:r>
        <w:rPr>
          <w:rFonts w:ascii="仿宋_GB2312" w:eastAsia="仿宋_GB2312" w:hAnsi="仿宋_GB2312" w:cs="仿宋_GB2312" w:hint="eastAsia"/>
          <w:sz w:val="28"/>
          <w:szCs w:val="28"/>
        </w:rPr>
        <w:t>10366</w:t>
      </w:r>
      <w:r>
        <w:rPr>
          <w:rFonts w:ascii="仿宋_GB2312" w:eastAsia="仿宋_GB2312" w:hAnsi="仿宋_GB2312" w:cs="仿宋_GB2312" w:hint="eastAsia"/>
          <w:sz w:val="28"/>
          <w:szCs w:val="28"/>
        </w:rPr>
        <w:t>人，体质测试达标率</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8.39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体侧达标率分专业统计表见附表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w:t>
      </w:r>
    </w:p>
    <w:p w:rsidR="009E1508" w:rsidRDefault="00F02D02">
      <w:pPr>
        <w:pStyle w:val="3"/>
      </w:pPr>
      <w:bookmarkStart w:id="41" w:name="_Toc19189"/>
      <w:r>
        <w:rPr>
          <w:rFonts w:hint="eastAsia"/>
        </w:rPr>
        <w:t>3</w:t>
      </w:r>
      <w:r>
        <w:rPr>
          <w:rFonts w:hint="eastAsia"/>
        </w:rPr>
        <w:t>.</w:t>
      </w:r>
      <w:r>
        <w:rPr>
          <w:rFonts w:hint="eastAsia"/>
        </w:rPr>
        <w:t>用人单位满意度</w:t>
      </w:r>
      <w:bookmarkEnd w:id="41"/>
    </w:p>
    <w:p w:rsidR="009E1508" w:rsidRDefault="00F02D02" w:rsidP="00F02D02">
      <w:pPr>
        <w:widowControl/>
        <w:ind w:firstLineChars="202" w:firstLine="56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学院对用人单位的满意度调研主要通过三种方式来完成。</w:t>
      </w:r>
      <w:r>
        <w:rPr>
          <w:rFonts w:ascii="仿宋_GB2312" w:eastAsia="仿宋_GB2312" w:hAnsi="仿宋_GB2312" w:cs="仿宋_GB2312" w:hint="eastAsia"/>
          <w:sz w:val="28"/>
          <w:szCs w:val="28"/>
        </w:rPr>
        <w:t>第一种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对于</w:t>
      </w:r>
      <w:r>
        <w:rPr>
          <w:rFonts w:ascii="仿宋_GB2312" w:eastAsia="仿宋_GB2312" w:hAnsi="仿宋_GB2312" w:cs="仿宋_GB2312" w:hint="eastAsia"/>
          <w:sz w:val="28"/>
          <w:szCs w:val="28"/>
        </w:rPr>
        <w:t>在</w:t>
      </w:r>
      <w:r>
        <w:rPr>
          <w:rFonts w:ascii="仿宋_GB2312" w:eastAsia="仿宋_GB2312" w:hAnsi="仿宋_GB2312" w:cs="仿宋_GB2312" w:hint="eastAsia"/>
          <w:sz w:val="28"/>
          <w:szCs w:val="28"/>
        </w:rPr>
        <w:t>我院多</w:t>
      </w:r>
      <w:r>
        <w:rPr>
          <w:rFonts w:ascii="仿宋_GB2312" w:eastAsia="仿宋_GB2312" w:hAnsi="仿宋_GB2312" w:cs="仿宋_GB2312" w:hint="eastAsia"/>
          <w:sz w:val="28"/>
          <w:szCs w:val="28"/>
        </w:rPr>
        <w:t>次招聘的用人单位进行实地调查回访，调查用人单位的数量为</w:t>
      </w:r>
      <w:r>
        <w:rPr>
          <w:rFonts w:ascii="仿宋_GB2312" w:eastAsia="仿宋_GB2312" w:hAnsi="仿宋_GB2312" w:cs="仿宋_GB2312" w:hint="eastAsia"/>
          <w:sz w:val="28"/>
          <w:szCs w:val="28"/>
        </w:rPr>
        <w:t>77</w:t>
      </w:r>
      <w:r>
        <w:rPr>
          <w:rFonts w:ascii="仿宋_GB2312" w:eastAsia="仿宋_GB2312" w:hAnsi="仿宋_GB2312" w:cs="仿宋_GB2312" w:hint="eastAsia"/>
          <w:sz w:val="28"/>
          <w:szCs w:val="28"/>
        </w:rPr>
        <w:t>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第二种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对于用人单位进行电话回访，数量为</w:t>
      </w:r>
      <w:r>
        <w:rPr>
          <w:rFonts w:ascii="仿宋_GB2312" w:eastAsia="仿宋_GB2312" w:hAnsi="仿宋_GB2312" w:cs="仿宋_GB2312" w:hint="eastAsia"/>
          <w:sz w:val="28"/>
          <w:szCs w:val="28"/>
        </w:rPr>
        <w:t>52</w:t>
      </w:r>
      <w:r>
        <w:rPr>
          <w:rFonts w:ascii="仿宋_GB2312" w:eastAsia="仿宋_GB2312" w:hAnsi="仿宋_GB2312" w:cs="仿宋_GB2312" w:hint="eastAsia"/>
          <w:sz w:val="28"/>
          <w:szCs w:val="28"/>
        </w:rPr>
        <w:t>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第三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通过问卷星网络调查平台，有</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家用人单位填写问卷</w:t>
      </w:r>
      <w:r>
        <w:rPr>
          <w:rFonts w:ascii="仿宋_GB2312" w:eastAsia="仿宋_GB2312" w:hAnsi="仿宋_GB2312" w:cs="仿宋_GB2312" w:hint="eastAsia"/>
          <w:sz w:val="28"/>
          <w:szCs w:val="28"/>
        </w:rPr>
        <w:t>。</w:t>
      </w:r>
    </w:p>
    <w:p w:rsidR="009E1508" w:rsidRDefault="00F02D02">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学院对</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届</w:t>
      </w:r>
      <w:r>
        <w:rPr>
          <w:rFonts w:ascii="仿宋_GB2312" w:eastAsia="仿宋_GB2312" w:hAnsi="仿宋_GB2312" w:cs="仿宋_GB2312" w:hint="eastAsia"/>
          <w:sz w:val="28"/>
          <w:szCs w:val="28"/>
        </w:rPr>
        <w:t>3042</w:t>
      </w:r>
      <w:r>
        <w:rPr>
          <w:rFonts w:ascii="仿宋_GB2312" w:eastAsia="仿宋_GB2312" w:hAnsi="仿宋_GB2312" w:cs="仿宋_GB2312" w:hint="eastAsia"/>
          <w:sz w:val="28"/>
          <w:szCs w:val="28"/>
        </w:rPr>
        <w:t>名毕业生全面进行调研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，共回收有效问卷</w:t>
      </w:r>
      <w:r>
        <w:rPr>
          <w:rFonts w:ascii="仿宋_GB2312" w:eastAsia="仿宋_GB2312" w:hAnsi="仿宋_GB2312" w:cs="仿宋_GB2312" w:hint="eastAsia"/>
          <w:sz w:val="28"/>
          <w:szCs w:val="28"/>
        </w:rPr>
        <w:t>1997</w:t>
      </w:r>
      <w:r>
        <w:rPr>
          <w:rFonts w:ascii="仿宋_GB2312" w:eastAsia="仿宋_GB2312" w:hAnsi="仿宋_GB2312" w:cs="仿宋_GB2312" w:hint="eastAsia"/>
          <w:sz w:val="28"/>
          <w:szCs w:val="28"/>
        </w:rPr>
        <w:t>份，回收率达</w:t>
      </w:r>
      <w:r>
        <w:rPr>
          <w:rFonts w:ascii="仿宋_GB2312" w:eastAsia="仿宋_GB2312" w:hAnsi="仿宋_GB2312" w:cs="仿宋_GB2312" w:hint="eastAsia"/>
          <w:sz w:val="28"/>
          <w:szCs w:val="28"/>
        </w:rPr>
        <w:t>65.6%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调查结果显示，</w:t>
      </w:r>
      <w:r>
        <w:rPr>
          <w:rFonts w:ascii="仿宋_GB2312" w:eastAsia="仿宋_GB2312" w:hAnsi="仿宋_GB2312" w:cs="仿宋_GB2312" w:hint="eastAsia"/>
          <w:sz w:val="28"/>
          <w:szCs w:val="28"/>
        </w:rPr>
        <w:t>95%</w:t>
      </w:r>
      <w:r>
        <w:rPr>
          <w:rFonts w:ascii="仿宋_GB2312" w:eastAsia="仿宋_GB2312" w:hAnsi="仿宋_GB2312" w:cs="仿宋_GB2312" w:hint="eastAsia"/>
          <w:sz w:val="28"/>
          <w:szCs w:val="28"/>
        </w:rPr>
        <w:t>的用人单位认为我院毕业生的培养质量为较好以上，</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的用人单位认为我院毕业生的培养质量非常好。</w:t>
      </w:r>
    </w:p>
    <w:p w:rsidR="009E1508" w:rsidRDefault="009E1508" w:rsidP="00F02D02">
      <w:pPr>
        <w:widowControl/>
        <w:ind w:firstLineChars="202" w:firstLine="566"/>
        <w:jc w:val="left"/>
        <w:rPr>
          <w:rFonts w:ascii="仿宋_GB2312" w:eastAsia="仿宋_GB2312" w:hAnsi="仿宋_GB2312" w:cs="仿宋_GB2312"/>
          <w:color w:val="FF0000"/>
          <w:sz w:val="28"/>
          <w:szCs w:val="28"/>
        </w:rPr>
      </w:pPr>
    </w:p>
    <w:p w:rsidR="009E1508" w:rsidRDefault="009E1508">
      <w:pPr>
        <w:rPr>
          <w:rFonts w:ascii="仿宋_GB2312" w:eastAsia="仿宋_GB2312" w:hAnsi="仿宋_GB2312" w:cs="仿宋_GB2312"/>
          <w:sz w:val="28"/>
          <w:szCs w:val="28"/>
        </w:rPr>
      </w:pPr>
    </w:p>
    <w:p w:rsidR="009E1508" w:rsidRDefault="009E1508"/>
    <w:p w:rsidR="009E1508" w:rsidRDefault="009E1508">
      <w:pPr>
        <w:pStyle w:val="1"/>
        <w:sectPr w:rsidR="009E1508">
          <w:pgSz w:w="11906" w:h="16838"/>
          <w:pgMar w:top="1440" w:right="1800" w:bottom="1440" w:left="1800" w:header="851" w:footer="992" w:gutter="0"/>
          <w:cols w:space="425"/>
          <w:docGrid w:type="lines" w:linePitch="312"/>
        </w:sectPr>
      </w:pPr>
    </w:p>
    <w:p w:rsidR="009E1508" w:rsidRDefault="00F02D02">
      <w:pPr>
        <w:pStyle w:val="1"/>
      </w:pPr>
      <w:bookmarkStart w:id="42" w:name="_Toc6347"/>
      <w:r>
        <w:rPr>
          <w:rFonts w:hint="eastAsia"/>
        </w:rPr>
        <w:t>第六部分</w:t>
      </w:r>
      <w:r>
        <w:rPr>
          <w:rFonts w:hint="eastAsia"/>
        </w:rPr>
        <w:t xml:space="preserve"> </w:t>
      </w:r>
      <w:r>
        <w:rPr>
          <w:rFonts w:hint="eastAsia"/>
        </w:rPr>
        <w:t>办学特色培育</w:t>
      </w:r>
      <w:bookmarkEnd w:id="42"/>
    </w:p>
    <w:p w:rsidR="009E1508" w:rsidRDefault="00F02D02">
      <w:pPr>
        <w:pStyle w:val="2"/>
        <w:numPr>
          <w:ilvl w:val="0"/>
          <w:numId w:val="4"/>
        </w:numPr>
      </w:pPr>
      <w:bookmarkStart w:id="43" w:name="_Toc3267"/>
      <w:r>
        <w:rPr>
          <w:rFonts w:hint="eastAsia"/>
        </w:rPr>
        <w:t>以工为主、以水利为特色的应用型专业结构</w:t>
      </w:r>
      <w:bookmarkEnd w:id="43"/>
    </w:p>
    <w:p w:rsidR="009E1508" w:rsidRDefault="00F02D02" w:rsidP="00F02D02">
      <w:pPr>
        <w:ind w:firstLineChars="252" w:firstLine="706"/>
        <w:rPr>
          <w:rFonts w:ascii="仿宋_GB2312" w:eastAsia="仿宋_GB2312" w:hAnsi="仿宋_GB2312" w:cs="仿宋_GB2312"/>
          <w:sz w:val="28"/>
          <w:szCs w:val="28"/>
        </w:rPr>
      </w:pPr>
      <w:r>
        <w:rPr>
          <w:rFonts w:ascii="仿宋_GB2312" w:eastAsia="仿宋_GB2312" w:hAnsi="仿宋_GB2312" w:cs="仿宋_GB2312" w:hint="eastAsia"/>
          <w:sz w:val="28"/>
          <w:szCs w:val="28"/>
        </w:rPr>
        <w:t>以工为主——学院本着为地方社会经济建设服务的原则，在对地方经济建设的支柱产业、重点产业、新兴产业进行调研的基础上，开设社会急需的新专业，为地方经济建设和社会发展提供支撑。目前学院</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个本科专业中，全部为应用学科专业，涵盖了安徽省八大支柱产业中的汽车、装备、信息电子、能源和煤化等产业，与地方产业的未来发展保持着高度关联性。</w:t>
      </w:r>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特色发展——学院依托河海大学优势专业，以水利为特色，开设了港口航道与海岸工程、水务工程、水文与水资源工程、水利水电工程等涉水专业。其中，港口航道与海岸工程专业填补了在安徽省的空白，水务工程</w:t>
      </w:r>
      <w:r>
        <w:rPr>
          <w:rFonts w:ascii="仿宋_GB2312" w:eastAsia="仿宋_GB2312" w:hAnsi="仿宋_GB2312" w:cs="仿宋_GB2312" w:hint="eastAsia"/>
          <w:sz w:val="28"/>
          <w:szCs w:val="28"/>
        </w:rPr>
        <w:t>、水文与水资源工程、水利水电工程等专业在安徽省内也仅有少数高校开设。</w:t>
      </w:r>
    </w:p>
    <w:p w:rsidR="009E1508" w:rsidRDefault="00F02D02">
      <w:pPr>
        <w:pStyle w:val="2"/>
      </w:pPr>
      <w:bookmarkStart w:id="44" w:name="_Toc28190"/>
      <w:r>
        <w:rPr>
          <w:rFonts w:hint="eastAsia"/>
        </w:rPr>
        <w:t>二、</w:t>
      </w:r>
      <w:r>
        <w:rPr>
          <w:rFonts w:hint="eastAsia"/>
        </w:rPr>
        <w:t>创新协同育人机制</w:t>
      </w:r>
      <w:r>
        <w:rPr>
          <w:rFonts w:hint="eastAsia"/>
        </w:rPr>
        <w:t>，提高应用型人才培养质量</w:t>
      </w:r>
      <w:bookmarkEnd w:id="44"/>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学院积极探索建立校校、校企、校地、校所及国际合作协同育人新机制。充分利用安徽省应用型高校联盟这个平台，积极参加教师培养、实践小学期、教学互查等活动，实现校校合作。不断充实校企合作人才培养的内涵：各系成立了教学指导委员会，行业企业专家占一半比例，共同开发并参与专业建设各个要素中；聘请了行业企业专家承担课程讲授任务，邀请江苏省水利厅、马鞍山市水利局等单位的领导和专家到文天学院开展学术讲座等活动，聘</w:t>
      </w:r>
      <w:r>
        <w:rPr>
          <w:rFonts w:ascii="仿宋_GB2312" w:eastAsia="仿宋_GB2312" w:hAnsi="仿宋_GB2312" w:cs="仿宋_GB2312" w:hint="eastAsia"/>
          <w:sz w:val="28"/>
          <w:szCs w:val="28"/>
        </w:rPr>
        <w:t>请实习基地的专家承担工程实训类课程的教学任务；与校企合作实践教学基地联合培养“双能型”教师，完成学生实习实训类教学环节；鼓励学生到实习基地结合工程实际完成毕业设计（论文），解决现实问题，工科类专业毕业设计选题</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以上来自行业企业真实案例。充分利用现有的国际教育合作项目，开展师资和课程合作。</w:t>
      </w:r>
    </w:p>
    <w:p w:rsidR="009E1508" w:rsidRDefault="00F02D02">
      <w:pPr>
        <w:pStyle w:val="2"/>
      </w:pPr>
      <w:bookmarkStart w:id="45" w:name="_Toc20789"/>
      <w:r>
        <w:rPr>
          <w:rFonts w:hint="eastAsia"/>
        </w:rPr>
        <w:t>三、面向地方，开展技术开发与服务</w:t>
      </w:r>
      <w:bookmarkEnd w:id="45"/>
    </w:p>
    <w:p w:rsidR="009E1508" w:rsidRDefault="00F02D02" w:rsidP="00F02D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依托各专业研究机构与实体产业公司开展横向科技开发、社会服务等工作。现已成立了水信息研究所、岩土与地质工程研究所、交通科学研究所、水利工程技术研究所等</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所研究机构，成立了马鞍山文天工程</w:t>
      </w:r>
      <w:r>
        <w:rPr>
          <w:rFonts w:ascii="仿宋_GB2312" w:eastAsia="仿宋_GB2312" w:hAnsi="仿宋_GB2312" w:cs="仿宋_GB2312" w:hint="eastAsia"/>
          <w:sz w:val="28"/>
          <w:szCs w:val="28"/>
        </w:rPr>
        <w:t>技术研究有限公司、无锡市勘察设计研究院有限公司马鞍山分公司、马鞍山文昊电气科技有限责任公司和安徽省文天学院消防安全技术研究有限公司</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产业公司，拥有桩基检测资质证书、工程设计乙级、安全生产标准化评审单位三级资质、工程测量丙级、工程勘察甲级、职业卫生丙级、消防安全评估、消防安全培训、安全评价乙级、环境监测、工程勘察劳务等</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项资质证书，通过产业公司为地方经济社会发展直接服务。先后承担了铁矿矿体模型分析系统、晋江滨海新区填海造地工程龙口合拢数学模型开发等横向课题合计百项以上，涉及技术开发、技术咨询、建设工程勘察</w:t>
      </w:r>
      <w:r>
        <w:rPr>
          <w:rFonts w:ascii="仿宋_GB2312" w:eastAsia="仿宋_GB2312" w:hAnsi="仿宋_GB2312" w:cs="仿宋_GB2312" w:hint="eastAsia"/>
          <w:sz w:val="28"/>
          <w:szCs w:val="28"/>
        </w:rPr>
        <w:t>、建设工程设计、桩基检测、职业卫生和安全生产标准化等。</w:t>
      </w:r>
    </w:p>
    <w:p w:rsidR="009E1508" w:rsidRDefault="009E1508">
      <w:pPr>
        <w:sectPr w:rsidR="009E1508">
          <w:pgSz w:w="11906" w:h="16838"/>
          <w:pgMar w:top="1440" w:right="1800" w:bottom="1440" w:left="1800" w:header="851" w:footer="992" w:gutter="0"/>
          <w:cols w:space="425"/>
          <w:docGrid w:type="lines" w:linePitch="312"/>
        </w:sectPr>
      </w:pPr>
    </w:p>
    <w:p w:rsidR="009E1508" w:rsidRDefault="00F02D02">
      <w:pPr>
        <w:pStyle w:val="1"/>
      </w:pPr>
      <w:bookmarkStart w:id="46" w:name="_Toc5547"/>
      <w:r>
        <w:rPr>
          <w:rFonts w:hint="eastAsia"/>
        </w:rPr>
        <w:t>第七部分</w:t>
      </w:r>
      <w:r>
        <w:rPr>
          <w:rFonts w:hint="eastAsia"/>
        </w:rPr>
        <w:t xml:space="preserve"> </w:t>
      </w:r>
      <w:r>
        <w:rPr>
          <w:rFonts w:hint="eastAsia"/>
        </w:rPr>
        <w:t>今后努力方向</w:t>
      </w:r>
      <w:bookmarkEnd w:id="46"/>
    </w:p>
    <w:p w:rsidR="009E1508" w:rsidRDefault="00F02D02" w:rsidP="00F02D02">
      <w:pPr>
        <w:spacing w:line="360" w:lineRule="auto"/>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在学院领导班子的正确引领下，学院教学工作取得了一些成绩，但与高水平应用型大学建设的目标和要求对比，仍存在一些问题和不足，主要体现在：校企合作教育在应用型人才培养中的重要作用发挥不够；教师队伍结构不尽合理，双能型师资培养力度还有待加强；深化创新创业教育改革的力度还有待加强。</w:t>
      </w:r>
    </w:p>
    <w:p w:rsidR="009E1508" w:rsidRDefault="00F02D02" w:rsidP="00F02D02">
      <w:pPr>
        <w:spacing w:line="360" w:lineRule="auto"/>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学院将努力拓宽产学研合作育人渠道，充分发挥校企合作优势。深入企业调研，充分了解企业的人才、技术、装备情况，深入沟通，广辟渠道，开展全方位合作，充分利用企业的教学实验和科研设施资源，进一步拓展学院实验实训科研设备平台，为师生打造得天独厚的技术训练和科研创新条件。</w:t>
      </w:r>
    </w:p>
    <w:p w:rsidR="009E1508" w:rsidRDefault="00F02D02" w:rsidP="00F02D02">
      <w:pPr>
        <w:spacing w:line="360" w:lineRule="auto"/>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学院将按照应用型人才培养的需要，结合</w:t>
      </w:r>
      <w:r>
        <w:rPr>
          <w:rFonts w:ascii="仿宋_GB2312" w:eastAsia="仿宋_GB2312" w:hAnsi="仿宋_GB2312" w:cs="仿宋_GB2312" w:hint="eastAsia"/>
          <w:sz w:val="28"/>
          <w:szCs w:val="28"/>
        </w:rPr>
        <w:t>学院</w:t>
      </w:r>
      <w:r>
        <w:rPr>
          <w:rFonts w:ascii="仿宋_GB2312" w:eastAsia="仿宋_GB2312" w:hAnsi="仿宋_GB2312" w:cs="仿宋_GB2312" w:hint="eastAsia"/>
          <w:sz w:val="28"/>
          <w:szCs w:val="28"/>
        </w:rPr>
        <w:t>“十三五”师资队伍建设规划，有针对性地引进高层次人才，以教研室为抓手，加快培育优秀教学团队；完善青年教师的培养制度，加大对青年骨干教师队伍的培养和资助力度，为青年教师“走出去”提供平台，促进双能型师资的培养。</w:t>
      </w:r>
    </w:p>
    <w:p w:rsidR="009E1508" w:rsidRDefault="00F02D02" w:rsidP="00F02D02">
      <w:pPr>
        <w:spacing w:line="360" w:lineRule="auto"/>
        <w:ind w:firstLineChars="202" w:firstLine="566"/>
        <w:rPr>
          <w:rFonts w:ascii="仿宋_GB2312" w:eastAsia="仿宋_GB2312" w:hAnsi="仿宋_GB2312" w:cs="仿宋_GB2312"/>
          <w:sz w:val="28"/>
          <w:szCs w:val="28"/>
        </w:rPr>
        <w:sectPr w:rsidR="009E1508">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28"/>
          <w:szCs w:val="28"/>
        </w:rPr>
        <w:t>学院将继续不断深化创新创业教育改革，加大对创新创业专业课程建设的支持力度，改革教学管理和学籍管理制度，将学生开展创新实验、发表论文、获得专利和资助创业等活动计算学分，将学生参与课题研究、项目实验等活动认定为课堂学习。实施弹性学制，放宽学生修业年限，允许学生保留学籍创新创业等。</w:t>
      </w:r>
    </w:p>
    <w:p w:rsidR="009E1508" w:rsidRDefault="00F02D02">
      <w:pPr>
        <w:spacing w:line="360" w:lineRule="auto"/>
        <w:ind w:firstLineChars="202" w:firstLine="606"/>
        <w:rPr>
          <w:rFonts w:ascii="黑体" w:eastAsia="黑体" w:hAnsi="黑体"/>
          <w:sz w:val="30"/>
          <w:szCs w:val="30"/>
        </w:rPr>
      </w:pPr>
      <w:r>
        <w:rPr>
          <w:rFonts w:ascii="黑体" w:eastAsia="黑体" w:hAnsi="黑体" w:hint="eastAsia"/>
          <w:sz w:val="30"/>
          <w:szCs w:val="30"/>
        </w:rPr>
        <w:t>附件</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教师数量及结构情况分专业统计表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：生师比分专业统计表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主讲本科课程</w:t>
      </w:r>
      <w:r>
        <w:rPr>
          <w:rFonts w:ascii="仿宋_GB2312" w:eastAsia="仿宋_GB2312" w:hAnsi="仿宋_GB2312" w:cs="仿宋_GB2312" w:hint="eastAsia"/>
          <w:sz w:val="28"/>
          <w:szCs w:val="28"/>
        </w:rPr>
        <w:t>的教授占教授总数的比例分专业统计表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：教授讲授本科课程占课程总门次数的比例分专业统计表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实践教</w:t>
      </w:r>
      <w:r>
        <w:rPr>
          <w:rFonts w:ascii="仿宋_GB2312" w:eastAsia="仿宋_GB2312" w:hAnsi="仿宋_GB2312" w:cs="仿宋_GB2312" w:hint="eastAsia"/>
          <w:sz w:val="28"/>
          <w:szCs w:val="28"/>
        </w:rPr>
        <w:t>学学分占总学分比例及选修课学分占总学分比例分专业统计表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：实践教学及实习实训基地分专业统计表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：应届本科生毕业率和学位授予率分专业统计表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：应届本科生初次就业率分专业统计表</w:t>
      </w: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体侧达标率分专业统计表</w:t>
      </w:r>
    </w:p>
    <w:p w:rsidR="009E1508" w:rsidRDefault="009E1508">
      <w:pPr>
        <w:spacing w:line="360" w:lineRule="auto"/>
        <w:ind w:firstLineChars="202" w:firstLine="606"/>
        <w:rPr>
          <w:rFonts w:ascii="黑体" w:eastAsia="黑体" w:hAnsi="黑体"/>
          <w:sz w:val="30"/>
          <w:szCs w:val="30"/>
        </w:rPr>
        <w:sectPr w:rsidR="009E1508">
          <w:pgSz w:w="11906" w:h="16838"/>
          <w:pgMar w:top="1440" w:right="1800" w:bottom="1440" w:left="1800" w:header="851" w:footer="992" w:gutter="0"/>
          <w:cols w:space="425"/>
          <w:docGrid w:type="lines" w:linePitch="312"/>
        </w:sect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教师数量及结构情况分专业统计表</w:t>
      </w:r>
    </w:p>
    <w:tbl>
      <w:tblPr>
        <w:tblStyle w:val="aa"/>
        <w:tblW w:w="14252" w:type="dxa"/>
        <w:jc w:val="center"/>
        <w:tblInd w:w="1233" w:type="dxa"/>
        <w:tblLayout w:type="fixed"/>
        <w:tblLook w:val="04A0"/>
      </w:tblPr>
      <w:tblGrid>
        <w:gridCol w:w="691"/>
        <w:gridCol w:w="2130"/>
        <w:gridCol w:w="675"/>
        <w:gridCol w:w="1395"/>
        <w:gridCol w:w="1455"/>
        <w:gridCol w:w="1230"/>
        <w:gridCol w:w="1215"/>
        <w:gridCol w:w="1320"/>
        <w:gridCol w:w="1632"/>
        <w:gridCol w:w="1240"/>
        <w:gridCol w:w="1269"/>
      </w:tblGrid>
      <w:tr w:rsidR="009E1508">
        <w:trPr>
          <w:jc w:val="center"/>
        </w:trPr>
        <w:tc>
          <w:tcPr>
            <w:tcW w:w="691" w:type="dxa"/>
            <w:vMerge w:val="restart"/>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序号</w:t>
            </w:r>
          </w:p>
        </w:tc>
        <w:tc>
          <w:tcPr>
            <w:tcW w:w="2130" w:type="dxa"/>
            <w:vMerge w:val="restart"/>
            <w:vAlign w:val="center"/>
          </w:tcPr>
          <w:p w:rsidR="009E1508" w:rsidRDefault="00F02D02">
            <w:pPr>
              <w:widowControl/>
              <w:jc w:val="center"/>
              <w:textAlignment w:val="center"/>
            </w:pPr>
            <w:r>
              <w:rPr>
                <w:rFonts w:ascii="宋体" w:eastAsia="宋体" w:hAnsi="宋体" w:cs="宋体" w:hint="eastAsia"/>
                <w:color w:val="000000"/>
                <w:kern w:val="0"/>
                <w:szCs w:val="21"/>
                <w:lang/>
              </w:rPr>
              <w:t>专业名称</w:t>
            </w:r>
          </w:p>
        </w:tc>
        <w:tc>
          <w:tcPr>
            <w:tcW w:w="675" w:type="dxa"/>
            <w:vMerge w:val="restart"/>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教师</w:t>
            </w:r>
          </w:p>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数量</w:t>
            </w:r>
          </w:p>
        </w:tc>
        <w:tc>
          <w:tcPr>
            <w:tcW w:w="5295" w:type="dxa"/>
            <w:gridSpan w:val="4"/>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学历结构</w:t>
            </w:r>
          </w:p>
        </w:tc>
        <w:tc>
          <w:tcPr>
            <w:tcW w:w="5461" w:type="dxa"/>
            <w:gridSpan w:val="4"/>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职称结构</w:t>
            </w:r>
          </w:p>
        </w:tc>
      </w:tr>
      <w:tr w:rsidR="009E1508">
        <w:trPr>
          <w:jc w:val="center"/>
        </w:trPr>
        <w:tc>
          <w:tcPr>
            <w:tcW w:w="691" w:type="dxa"/>
            <w:vMerge/>
            <w:vAlign w:val="center"/>
          </w:tcPr>
          <w:p w:rsidR="009E1508" w:rsidRDefault="009E1508">
            <w:pPr>
              <w:widowControl/>
              <w:jc w:val="center"/>
              <w:textAlignment w:val="center"/>
              <w:rPr>
                <w:rFonts w:ascii="宋体" w:eastAsia="宋体" w:hAnsi="宋体" w:cs="宋体"/>
                <w:color w:val="000000"/>
                <w:kern w:val="0"/>
                <w:szCs w:val="21"/>
                <w:lang/>
              </w:rPr>
            </w:pPr>
          </w:p>
        </w:tc>
        <w:tc>
          <w:tcPr>
            <w:tcW w:w="2130" w:type="dxa"/>
            <w:vMerge/>
            <w:vAlign w:val="center"/>
          </w:tcPr>
          <w:p w:rsidR="009E1508" w:rsidRDefault="009E1508">
            <w:pPr>
              <w:widowControl/>
              <w:jc w:val="center"/>
              <w:textAlignment w:val="center"/>
              <w:rPr>
                <w:rFonts w:ascii="宋体" w:eastAsia="宋体" w:hAnsi="宋体" w:cs="宋体"/>
                <w:color w:val="000000"/>
                <w:kern w:val="0"/>
                <w:szCs w:val="21"/>
                <w:lang/>
              </w:rPr>
            </w:pPr>
          </w:p>
        </w:tc>
        <w:tc>
          <w:tcPr>
            <w:tcW w:w="675" w:type="dxa"/>
            <w:vMerge/>
            <w:vAlign w:val="center"/>
          </w:tcPr>
          <w:p w:rsidR="009E1508" w:rsidRDefault="009E1508">
            <w:pPr>
              <w:widowControl/>
              <w:jc w:val="center"/>
              <w:textAlignment w:val="center"/>
              <w:rPr>
                <w:rFonts w:ascii="宋体" w:eastAsia="宋体" w:hAnsi="宋体" w:cs="宋体"/>
                <w:color w:val="000000"/>
                <w:kern w:val="0"/>
                <w:szCs w:val="21"/>
                <w:lang/>
              </w:rPr>
            </w:pPr>
          </w:p>
        </w:tc>
        <w:tc>
          <w:tcPr>
            <w:tcW w:w="1395"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博士人数（占比）</w:t>
            </w:r>
          </w:p>
        </w:tc>
        <w:tc>
          <w:tcPr>
            <w:tcW w:w="1455"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硕士人数（占比）</w:t>
            </w:r>
          </w:p>
        </w:tc>
        <w:tc>
          <w:tcPr>
            <w:tcW w:w="1230"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本科人数（占比）</w:t>
            </w:r>
          </w:p>
        </w:tc>
        <w:tc>
          <w:tcPr>
            <w:tcW w:w="1215"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专科及</w:t>
            </w:r>
          </w:p>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以下人数（占比）</w:t>
            </w:r>
          </w:p>
        </w:tc>
        <w:tc>
          <w:tcPr>
            <w:tcW w:w="1320"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高级</w:t>
            </w:r>
          </w:p>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职称人数（占比）</w:t>
            </w:r>
          </w:p>
        </w:tc>
        <w:tc>
          <w:tcPr>
            <w:tcW w:w="1632"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中级</w:t>
            </w:r>
          </w:p>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职称人数（占比）</w:t>
            </w:r>
          </w:p>
        </w:tc>
        <w:tc>
          <w:tcPr>
            <w:tcW w:w="1240"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初级</w:t>
            </w:r>
          </w:p>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职称人数（占比）</w:t>
            </w:r>
          </w:p>
        </w:tc>
        <w:tc>
          <w:tcPr>
            <w:tcW w:w="1269"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未评级人数（占比）</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港口航道与海岸工程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14.5</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37.93%</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62.07%</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34.48%</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7.5</w:t>
            </w:r>
            <w:r>
              <w:rPr>
                <w:rStyle w:val="font01"/>
                <w:rFonts w:hint="default"/>
                <w:lang/>
              </w:rPr>
              <w:t>（</w:t>
            </w:r>
            <w:r>
              <w:rPr>
                <w:rStyle w:val="font01"/>
                <w:rFonts w:hint="default"/>
                <w:lang/>
              </w:rPr>
              <w:t>51.72%</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6.90%</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(6.90%)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水利水电工程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Theme="minorEastAsia" w:hAnsiTheme="minorEastAsia" w:cstheme="minorEastAsia" w:hint="eastAsia"/>
                <w:szCs w:val="21"/>
              </w:rPr>
              <w:t>29</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11</w:t>
            </w:r>
            <w:r>
              <w:rPr>
                <w:rStyle w:val="font01"/>
                <w:rFonts w:hint="default"/>
                <w:lang/>
              </w:rPr>
              <w:t>（</w:t>
            </w:r>
            <w:r>
              <w:rPr>
                <w:rStyle w:val="font01"/>
                <w:rFonts w:hint="default"/>
                <w:lang/>
              </w:rPr>
              <w:t>37.93%</w:t>
            </w:r>
            <w:r>
              <w:rPr>
                <w:rStyle w:val="font01"/>
                <w:rFonts w:hint="default"/>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Style w:val="font01"/>
                <w:rFonts w:hint="default"/>
                <w:lang/>
              </w:rPr>
              <w:t>（</w:t>
            </w:r>
            <w:r>
              <w:rPr>
                <w:rStyle w:val="font01"/>
                <w:rFonts w:hint="default"/>
                <w:lang/>
              </w:rPr>
              <w:t>34.48%</w:t>
            </w:r>
            <w:r>
              <w:rPr>
                <w:rStyle w:val="font01"/>
                <w:rFonts w:hint="default"/>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8</w:t>
            </w:r>
            <w:r>
              <w:rPr>
                <w:rStyle w:val="font01"/>
                <w:rFonts w:hint="default"/>
                <w:lang/>
              </w:rPr>
              <w:t>（</w:t>
            </w:r>
            <w:r>
              <w:rPr>
                <w:rStyle w:val="font01"/>
                <w:rFonts w:hint="default"/>
                <w:lang/>
              </w:rPr>
              <w:t>27.59%</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17.5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60.34%</w:t>
            </w:r>
            <w:r>
              <w:rPr>
                <w:rFonts w:ascii="宋体" w:eastAsia="宋体" w:hAnsi="宋体" w:cs="宋体" w:hint="eastAsia"/>
                <w:color w:val="000000"/>
                <w:kern w:val="0"/>
                <w:szCs w:val="21"/>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9.5</w:t>
            </w:r>
            <w:r>
              <w:rPr>
                <w:rStyle w:val="font01"/>
                <w:rFonts w:hint="default"/>
                <w:lang/>
              </w:rPr>
              <w:t>（</w:t>
            </w:r>
            <w:r>
              <w:rPr>
                <w:rStyle w:val="font01"/>
                <w:rFonts w:hint="default"/>
                <w:lang/>
              </w:rPr>
              <w:t>32.76%</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6.90%</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trHeight w:val="90"/>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3</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水文与水资源工程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16.5</w:t>
            </w:r>
          </w:p>
        </w:tc>
        <w:tc>
          <w:tcPr>
            <w:tcW w:w="139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8.5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51.52%</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3</w:t>
            </w:r>
            <w:r>
              <w:rPr>
                <w:rStyle w:val="font01"/>
                <w:rFonts w:hint="default"/>
                <w:lang/>
              </w:rPr>
              <w:t>（</w:t>
            </w:r>
            <w:r>
              <w:rPr>
                <w:rStyle w:val="font01"/>
                <w:rFonts w:hint="default"/>
                <w:lang/>
              </w:rPr>
              <w:t>18.18%</w:t>
            </w:r>
            <w:r>
              <w:rPr>
                <w:rStyle w:val="font01"/>
                <w:rFonts w:hint="default"/>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30.30%</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Style w:val="font01"/>
                <w:rFonts w:hint="default"/>
                <w:lang/>
              </w:rPr>
              <w:t>（</w:t>
            </w:r>
            <w:r>
              <w:rPr>
                <w:rStyle w:val="font01"/>
                <w:rFonts w:hint="default"/>
                <w:lang/>
              </w:rPr>
              <w:t>54.55%</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5.5</w:t>
            </w:r>
            <w:r>
              <w:rPr>
                <w:rStyle w:val="font01"/>
                <w:rFonts w:hint="default"/>
                <w:lang/>
              </w:rPr>
              <w:t>（</w:t>
            </w:r>
            <w:r>
              <w:rPr>
                <w:rStyle w:val="font01"/>
                <w:rFonts w:hint="default"/>
                <w:lang/>
              </w:rPr>
              <w:t>33.33%</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12.12%</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4</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水务工程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15</w:t>
            </w:r>
          </w:p>
        </w:tc>
        <w:tc>
          <w:tcPr>
            <w:tcW w:w="139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53.33%</w:t>
            </w:r>
            <w:r>
              <w:rPr>
                <w:rFonts w:ascii="宋体" w:eastAsia="宋体" w:hAnsi="宋体" w:cs="宋体" w:hint="eastAsia"/>
                <w:color w:val="000000"/>
                <w:kern w:val="0"/>
                <w:szCs w:val="21"/>
                <w:lang/>
              </w:rPr>
              <w:t>）</w:t>
            </w:r>
          </w:p>
        </w:tc>
        <w:tc>
          <w:tcPr>
            <w:tcW w:w="145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33.33%</w:t>
            </w:r>
            <w:r>
              <w:rPr>
                <w:rStyle w:val="font01"/>
                <w:rFonts w:hint="default"/>
                <w:lang/>
              </w:rPr>
              <w:t>）</w:t>
            </w:r>
          </w:p>
        </w:tc>
        <w:tc>
          <w:tcPr>
            <w:tcW w:w="1230"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13.33%</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7</w:t>
            </w:r>
            <w:r>
              <w:rPr>
                <w:rStyle w:val="font01"/>
                <w:rFonts w:hint="default"/>
                <w:lang/>
              </w:rPr>
              <w:t>（</w:t>
            </w:r>
            <w:r>
              <w:rPr>
                <w:rStyle w:val="font01"/>
                <w:rFonts w:hint="default"/>
                <w:lang/>
              </w:rPr>
              <w:t>46.67%</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33.33%</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13.33%</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6.67%</w:t>
            </w:r>
            <w:r>
              <w:rPr>
                <w:rStyle w:val="font01"/>
                <w:rFonts w:hint="default"/>
                <w:lang/>
              </w:rPr>
              <w:t>）</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5</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测绘工程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17</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35.29%</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52.94%</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11.76%</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6</w:t>
            </w:r>
            <w:r>
              <w:rPr>
                <w:rStyle w:val="font01"/>
                <w:rFonts w:hint="default"/>
                <w:lang/>
              </w:rPr>
              <w:t>（</w:t>
            </w:r>
            <w:r>
              <w:rPr>
                <w:rStyle w:val="font01"/>
                <w:rFonts w:hint="default"/>
                <w:lang/>
              </w:rPr>
              <w:t>35.29%</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8</w:t>
            </w:r>
            <w:r>
              <w:rPr>
                <w:rStyle w:val="font01"/>
                <w:rFonts w:hint="default"/>
                <w:lang/>
              </w:rPr>
              <w:t>（</w:t>
            </w:r>
            <w:r>
              <w:rPr>
                <w:rStyle w:val="font01"/>
                <w:rFonts w:hint="default"/>
                <w:lang/>
              </w:rPr>
              <w:t>47.06%</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3</w:t>
            </w:r>
            <w:r>
              <w:rPr>
                <w:rStyle w:val="font01"/>
                <w:rFonts w:hint="default"/>
                <w:lang/>
              </w:rPr>
              <w:t>（</w:t>
            </w:r>
            <w:r>
              <w:rPr>
                <w:rStyle w:val="font01"/>
                <w:rFonts w:hint="default"/>
                <w:lang/>
              </w:rPr>
              <w:t>17.65%</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6</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地质工程</w:t>
            </w:r>
          </w:p>
        </w:tc>
        <w:tc>
          <w:tcPr>
            <w:tcW w:w="675" w:type="dxa"/>
            <w:vAlign w:val="center"/>
          </w:tcPr>
          <w:p w:rsidR="009E1508" w:rsidRDefault="00F02D02">
            <w:pPr>
              <w:widowControl/>
              <w:textAlignment w:val="center"/>
              <w:rPr>
                <w:rFonts w:asciiTheme="minorEastAsia" w:hAnsiTheme="minorEastAsia" w:cstheme="minorEastAsia"/>
                <w:szCs w:val="21"/>
                <w:highlight w:val="yellow"/>
              </w:rPr>
            </w:pPr>
            <w:r>
              <w:rPr>
                <w:rFonts w:ascii="宋体" w:eastAsia="宋体" w:hAnsi="宋体" w:cs="宋体" w:hint="eastAsia"/>
                <w:color w:val="000000"/>
                <w:kern w:val="0"/>
                <w:szCs w:val="21"/>
                <w:lang/>
              </w:rPr>
              <w:t>15</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66.67%</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33.33%</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6</w:t>
            </w:r>
            <w:r>
              <w:rPr>
                <w:rStyle w:val="font01"/>
                <w:rFonts w:hint="default"/>
                <w:lang/>
              </w:rPr>
              <w:t>（</w:t>
            </w:r>
            <w:r>
              <w:rPr>
                <w:rStyle w:val="font01"/>
                <w:rFonts w:hint="default"/>
                <w:lang/>
              </w:rPr>
              <w:t>40%</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Style w:val="font01"/>
                <w:rFonts w:hint="default"/>
                <w:lang/>
              </w:rPr>
              <w:t>（</w:t>
            </w:r>
            <w:r>
              <w:rPr>
                <w:rStyle w:val="font01"/>
                <w:rFonts w:hint="default"/>
                <w:lang/>
              </w:rPr>
              <w:t>60%</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7</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给排水科学与工程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21</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23.81%</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14</w:t>
            </w:r>
            <w:r>
              <w:rPr>
                <w:rStyle w:val="font01"/>
                <w:rFonts w:hint="default"/>
                <w:lang/>
              </w:rPr>
              <w:t>（</w:t>
            </w:r>
            <w:r>
              <w:rPr>
                <w:rStyle w:val="font01"/>
                <w:rFonts w:hint="default"/>
                <w:lang/>
              </w:rPr>
              <w:t>66.67%</w:t>
            </w:r>
            <w:r>
              <w:rPr>
                <w:rStyle w:val="font01"/>
                <w:rFonts w:hint="default"/>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Style w:val="font01"/>
                <w:rFonts w:hint="default"/>
                <w:lang/>
              </w:rPr>
              <w:t>9.52%</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23.81%</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5</w:t>
            </w:r>
            <w:r>
              <w:rPr>
                <w:rStyle w:val="font01"/>
                <w:rFonts w:hint="default"/>
                <w:lang/>
              </w:rPr>
              <w:t>（</w:t>
            </w:r>
            <w:r>
              <w:rPr>
                <w:rStyle w:val="font01"/>
                <w:rFonts w:hint="default"/>
                <w:lang/>
              </w:rPr>
              <w:t>71.43%</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4.76%</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交通工程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15</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8</w:t>
            </w:r>
            <w:r>
              <w:rPr>
                <w:rStyle w:val="font01"/>
                <w:rFonts w:hint="default"/>
                <w:lang/>
              </w:rPr>
              <w:t>（</w:t>
            </w:r>
            <w:r>
              <w:rPr>
                <w:rStyle w:val="font01"/>
                <w:rFonts w:hint="default"/>
                <w:lang/>
              </w:rPr>
              <w:t>53.33%</w:t>
            </w:r>
            <w:r>
              <w:rPr>
                <w:rStyle w:val="font01"/>
                <w:rFonts w:hint="default"/>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Style w:val="font01"/>
                <w:rFonts w:hint="default"/>
                <w:lang/>
              </w:rPr>
              <w:t>（</w:t>
            </w:r>
            <w:r>
              <w:rPr>
                <w:rStyle w:val="font01"/>
                <w:rFonts w:hint="default"/>
                <w:lang/>
              </w:rPr>
              <w:t>26.67%</w:t>
            </w:r>
            <w:r>
              <w:rPr>
                <w:rStyle w:val="font01"/>
                <w:rFonts w:hint="default"/>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(13.33%)</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6.67%</w:t>
            </w:r>
            <w:r>
              <w:rPr>
                <w:rStyle w:val="font01"/>
                <w:rFonts w:hint="default"/>
                <w:lang/>
              </w:rPr>
              <w:t>）</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33.33%</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66.67%</w:t>
            </w:r>
            <w:r>
              <w:rPr>
                <w:rFonts w:ascii="宋体" w:eastAsia="宋体" w:hAnsi="宋体" w:cs="宋体" w:hint="eastAsia"/>
                <w:color w:val="000000"/>
                <w:kern w:val="0"/>
                <w:szCs w:val="21"/>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9</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土木工程</w:t>
            </w:r>
          </w:p>
        </w:tc>
        <w:tc>
          <w:tcPr>
            <w:tcW w:w="67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39</w:t>
            </w:r>
          </w:p>
        </w:tc>
        <w:tc>
          <w:tcPr>
            <w:tcW w:w="139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30.77%</w:t>
            </w:r>
            <w:r>
              <w:rPr>
                <w:rFonts w:ascii="宋体" w:eastAsia="宋体" w:hAnsi="宋体" w:cs="宋体" w:hint="eastAsia"/>
                <w:color w:val="000000"/>
                <w:kern w:val="0"/>
                <w:szCs w:val="21"/>
                <w:lang/>
              </w:rPr>
              <w:t>）</w:t>
            </w:r>
          </w:p>
        </w:tc>
        <w:tc>
          <w:tcPr>
            <w:tcW w:w="145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19</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48.72%</w:t>
            </w:r>
            <w:r>
              <w:rPr>
                <w:rFonts w:ascii="宋体" w:eastAsia="宋体" w:hAnsi="宋体" w:cs="宋体" w:hint="eastAsia"/>
                <w:color w:val="000000"/>
                <w:kern w:val="0"/>
                <w:szCs w:val="21"/>
                <w:lang/>
              </w:rPr>
              <w:t>）</w:t>
            </w:r>
          </w:p>
        </w:tc>
        <w:tc>
          <w:tcPr>
            <w:tcW w:w="1230"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8</w:t>
            </w:r>
            <w:r>
              <w:rPr>
                <w:rStyle w:val="font01"/>
                <w:rFonts w:hint="default"/>
                <w:lang/>
              </w:rPr>
              <w:t>（</w:t>
            </w:r>
            <w:r>
              <w:rPr>
                <w:rStyle w:val="font01"/>
                <w:rFonts w:hint="default"/>
                <w:lang/>
              </w:rPr>
              <w:t>20.51%</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51.28%</w:t>
            </w:r>
            <w:r>
              <w:rPr>
                <w:rFonts w:ascii="宋体" w:eastAsia="宋体" w:hAnsi="宋体" w:cs="宋体" w:hint="eastAsia"/>
                <w:color w:val="000000"/>
                <w:kern w:val="0"/>
                <w:szCs w:val="21"/>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17</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43.59%</w:t>
            </w:r>
            <w:r>
              <w:rPr>
                <w:rFonts w:ascii="宋体" w:eastAsia="宋体" w:hAnsi="宋体" w:cs="宋体" w:hint="eastAsia"/>
                <w:color w:val="000000"/>
                <w:kern w:val="0"/>
                <w:szCs w:val="21"/>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5.13%</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10</w:t>
            </w:r>
          </w:p>
        </w:tc>
        <w:tc>
          <w:tcPr>
            <w:tcW w:w="2130"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安全工程</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w:t>
            </w:r>
          </w:p>
        </w:tc>
        <w:tc>
          <w:tcPr>
            <w:tcW w:w="139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20.00%</w:t>
            </w:r>
            <w:r>
              <w:rPr>
                <w:rFonts w:ascii="宋体" w:eastAsia="宋体" w:hAnsi="宋体" w:cs="宋体" w:hint="eastAsia"/>
                <w:color w:val="000000"/>
                <w:kern w:val="0"/>
                <w:szCs w:val="21"/>
                <w:lang/>
              </w:rPr>
              <w:t>）</w:t>
            </w:r>
          </w:p>
        </w:tc>
        <w:tc>
          <w:tcPr>
            <w:tcW w:w="145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80.00%</w:t>
            </w:r>
            <w:r>
              <w:rPr>
                <w:rFonts w:ascii="宋体" w:eastAsia="宋体" w:hAnsi="宋体" w:cs="宋体" w:hint="eastAsia"/>
                <w:color w:val="000000"/>
                <w:kern w:val="0"/>
                <w:szCs w:val="21"/>
                <w:lang/>
              </w:rPr>
              <w:t>）</w:t>
            </w:r>
          </w:p>
        </w:tc>
        <w:tc>
          <w:tcPr>
            <w:tcW w:w="1230"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0</w:t>
            </w:r>
          </w:p>
        </w:tc>
        <w:tc>
          <w:tcPr>
            <w:tcW w:w="1215"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40.00%</w:t>
            </w:r>
            <w:r>
              <w:rPr>
                <w:rFonts w:ascii="宋体" w:eastAsia="宋体" w:hAnsi="宋体" w:cs="宋体" w:hint="eastAsia"/>
                <w:color w:val="000000"/>
                <w:kern w:val="0"/>
                <w:szCs w:val="21"/>
                <w:lang/>
              </w:rPr>
              <w:t>）</w:t>
            </w:r>
          </w:p>
        </w:tc>
        <w:tc>
          <w:tcPr>
            <w:tcW w:w="1632"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20.00</w:t>
            </w:r>
            <w:r>
              <w:rPr>
                <w:rFonts w:ascii="宋体" w:eastAsia="宋体" w:hAnsi="宋体" w:cs="宋体" w:hint="eastAsia"/>
                <w:color w:val="000000"/>
                <w:kern w:val="0"/>
                <w:szCs w:val="21"/>
                <w:lang/>
              </w:rPr>
              <w:t>）</w:t>
            </w:r>
          </w:p>
        </w:tc>
        <w:tc>
          <w:tcPr>
            <w:tcW w:w="1240"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30.00%</w:t>
            </w:r>
            <w:r>
              <w:rPr>
                <w:rFonts w:ascii="宋体" w:eastAsia="宋体" w:hAnsi="宋体" w:cs="宋体" w:hint="eastAsia"/>
                <w:color w:val="000000"/>
                <w:kern w:val="0"/>
                <w:szCs w:val="21"/>
                <w:lang/>
              </w:rPr>
              <w:t>）</w:t>
            </w:r>
          </w:p>
        </w:tc>
        <w:tc>
          <w:tcPr>
            <w:tcW w:w="1269"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10.00%</w:t>
            </w:r>
            <w:r>
              <w:rPr>
                <w:rFonts w:ascii="宋体" w:eastAsia="宋体" w:hAnsi="宋体" w:cs="宋体" w:hint="eastAsia"/>
                <w:color w:val="000000"/>
                <w:kern w:val="0"/>
                <w:szCs w:val="21"/>
                <w:lang/>
              </w:rPr>
              <w:t>）</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szCs w:val="21"/>
              </w:rPr>
            </w:pPr>
            <w:r>
              <w:rPr>
                <w:rFonts w:asciiTheme="minorEastAsia" w:hAnsiTheme="minorEastAsia" w:cstheme="minorEastAsia" w:hint="eastAsia"/>
                <w:szCs w:val="21"/>
              </w:rPr>
              <w:t>11</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电气工程及其自动化</w:t>
            </w:r>
          </w:p>
        </w:tc>
        <w:tc>
          <w:tcPr>
            <w:tcW w:w="675"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宋体" w:eastAsia="宋体" w:hAnsi="宋体" w:cs="宋体" w:hint="eastAsia"/>
                <w:color w:val="000000"/>
                <w:kern w:val="0"/>
                <w:szCs w:val="21"/>
                <w:lang/>
              </w:rPr>
              <w:t>22</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18.18%</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10(45.45%</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36.36%</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45.45%</w:t>
            </w:r>
            <w:r>
              <w:rPr>
                <w:rFonts w:ascii="宋体" w:eastAsia="宋体" w:hAnsi="宋体" w:cs="宋体" w:hint="eastAsia"/>
                <w:color w:val="000000"/>
                <w:kern w:val="0"/>
                <w:szCs w:val="21"/>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Style w:val="font01"/>
                <w:rFonts w:hint="default"/>
                <w:lang/>
              </w:rPr>
              <w:t>（</w:t>
            </w:r>
            <w:r>
              <w:rPr>
                <w:rStyle w:val="font01"/>
                <w:rFonts w:hint="default"/>
                <w:lang/>
              </w:rPr>
              <w:t>40.91%</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9.09%</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4.55%</w:t>
            </w:r>
            <w:r>
              <w:rPr>
                <w:rStyle w:val="font01"/>
                <w:rFonts w:hint="default"/>
                <w:lang/>
              </w:rPr>
              <w:t>）</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szCs w:val="21"/>
              </w:rPr>
            </w:pPr>
            <w:r>
              <w:rPr>
                <w:rFonts w:asciiTheme="minorEastAsia" w:hAnsiTheme="minorEastAsia" w:cstheme="minorEastAsia" w:hint="eastAsia"/>
                <w:szCs w:val="21"/>
              </w:rPr>
              <w:t>12</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计算机科学与技术</w:t>
            </w:r>
          </w:p>
        </w:tc>
        <w:tc>
          <w:tcPr>
            <w:tcW w:w="675"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宋体" w:eastAsia="宋体" w:hAnsi="宋体" w:cs="宋体" w:hint="eastAsia"/>
                <w:color w:val="000000"/>
                <w:kern w:val="0"/>
                <w:szCs w:val="21"/>
                <w:lang/>
              </w:rPr>
              <w:t>21</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4.76%</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76.19%</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19.05%</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47.62%</w:t>
            </w:r>
            <w:r>
              <w:rPr>
                <w:rFonts w:ascii="宋体" w:eastAsia="宋体" w:hAnsi="宋体" w:cs="宋体" w:hint="eastAsia"/>
                <w:color w:val="000000"/>
                <w:kern w:val="0"/>
                <w:szCs w:val="21"/>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52.38%</w:t>
            </w:r>
            <w:r>
              <w:rPr>
                <w:rFonts w:ascii="宋体" w:eastAsia="宋体" w:hAnsi="宋体" w:cs="宋体" w:hint="eastAsia"/>
                <w:color w:val="000000"/>
                <w:kern w:val="0"/>
                <w:szCs w:val="21"/>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szCs w:val="21"/>
              </w:rPr>
            </w:pPr>
            <w:r>
              <w:rPr>
                <w:rFonts w:asciiTheme="minorEastAsia" w:hAnsiTheme="minorEastAsia" w:cstheme="minorEastAsia" w:hint="eastAsia"/>
                <w:szCs w:val="21"/>
              </w:rPr>
              <w:t>13</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通信工程</w:t>
            </w:r>
          </w:p>
        </w:tc>
        <w:tc>
          <w:tcPr>
            <w:tcW w:w="675"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宋体" w:eastAsia="宋体" w:hAnsi="宋体" w:cs="宋体" w:hint="eastAsia"/>
                <w:color w:val="000000"/>
                <w:kern w:val="0"/>
                <w:szCs w:val="21"/>
                <w:lang/>
              </w:rPr>
              <w:t>13</w:t>
            </w:r>
          </w:p>
        </w:tc>
        <w:tc>
          <w:tcPr>
            <w:tcW w:w="139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7.69%</w:t>
            </w:r>
            <w:r>
              <w:rPr>
                <w:rFonts w:ascii="宋体" w:eastAsia="宋体" w:hAnsi="宋体" w:cs="宋体" w:hint="eastAsia"/>
                <w:color w:val="000000"/>
                <w:kern w:val="0"/>
                <w:szCs w:val="21"/>
                <w:lang/>
              </w:rPr>
              <w:t>）</w:t>
            </w:r>
          </w:p>
        </w:tc>
        <w:tc>
          <w:tcPr>
            <w:tcW w:w="145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8</w:t>
            </w:r>
            <w:r>
              <w:rPr>
                <w:rStyle w:val="font01"/>
                <w:rFonts w:hint="default"/>
                <w:lang/>
              </w:rPr>
              <w:t>（</w:t>
            </w:r>
            <w:r>
              <w:rPr>
                <w:rStyle w:val="font01"/>
                <w:rFonts w:hint="default"/>
                <w:lang/>
              </w:rPr>
              <w:t>61.54%</w:t>
            </w:r>
            <w:r>
              <w:rPr>
                <w:rStyle w:val="font01"/>
                <w:rFonts w:hint="default"/>
                <w:lang/>
              </w:rPr>
              <w:t>）</w:t>
            </w:r>
          </w:p>
        </w:tc>
        <w:tc>
          <w:tcPr>
            <w:tcW w:w="1230"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4</w:t>
            </w:r>
            <w:r>
              <w:rPr>
                <w:rStyle w:val="font01"/>
                <w:rFonts w:hint="default"/>
                <w:lang/>
              </w:rPr>
              <w:t>（</w:t>
            </w:r>
            <w:r>
              <w:rPr>
                <w:rStyle w:val="font01"/>
                <w:rFonts w:hint="default"/>
                <w:lang/>
              </w:rPr>
              <w:t>30.77%</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Style w:val="font01"/>
                <w:rFonts w:hint="default"/>
                <w:lang/>
              </w:rPr>
              <w:t>（</w:t>
            </w:r>
            <w:r>
              <w:rPr>
                <w:rStyle w:val="font01"/>
                <w:rFonts w:hint="default"/>
                <w:lang/>
              </w:rPr>
              <w:t>69.23%</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3</w:t>
            </w:r>
            <w:r>
              <w:rPr>
                <w:rStyle w:val="font01"/>
                <w:rFonts w:hint="default"/>
                <w:lang/>
              </w:rPr>
              <w:t>（</w:t>
            </w:r>
            <w:r>
              <w:rPr>
                <w:rStyle w:val="font01"/>
                <w:rFonts w:hint="default"/>
                <w:lang/>
              </w:rPr>
              <w:t>23.08%</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7.69%</w:t>
            </w:r>
            <w:r>
              <w:rPr>
                <w:rStyle w:val="font01"/>
                <w:rFonts w:hint="default"/>
                <w:lang/>
              </w:rPr>
              <w:t>）</w:t>
            </w:r>
          </w:p>
        </w:tc>
      </w:tr>
      <w:tr w:rsidR="009E1508">
        <w:trPr>
          <w:jc w:val="center"/>
        </w:trPr>
        <w:tc>
          <w:tcPr>
            <w:tcW w:w="691" w:type="dxa"/>
            <w:vAlign w:val="center"/>
          </w:tcPr>
          <w:p w:rsidR="009E1508" w:rsidRDefault="00F02D02">
            <w:pPr>
              <w:widowControl/>
              <w:textAlignment w:val="center"/>
              <w:rPr>
                <w:rFonts w:asciiTheme="minorEastAsia" w:hAnsiTheme="minorEastAsia" w:cstheme="minorEastAsia"/>
                <w:szCs w:val="21"/>
              </w:rPr>
            </w:pPr>
            <w:r>
              <w:rPr>
                <w:rFonts w:asciiTheme="minorEastAsia" w:hAnsiTheme="minorEastAsia" w:cstheme="minorEastAsia" w:hint="eastAsia"/>
                <w:szCs w:val="21"/>
              </w:rPr>
              <w:t>14</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自动化</w:t>
            </w:r>
          </w:p>
        </w:tc>
        <w:tc>
          <w:tcPr>
            <w:tcW w:w="675" w:type="dxa"/>
            <w:vAlign w:val="center"/>
          </w:tcPr>
          <w:p w:rsidR="009E1508" w:rsidRDefault="00F02D02">
            <w:pPr>
              <w:widowControl/>
              <w:textAlignment w:val="center"/>
              <w:rPr>
                <w:rFonts w:asciiTheme="minorEastAsia" w:hAnsiTheme="minorEastAsia" w:cstheme="minorEastAsia"/>
                <w:color w:val="000000"/>
                <w:kern w:val="0"/>
                <w:szCs w:val="21"/>
                <w:lang/>
              </w:rPr>
            </w:pPr>
            <w:r>
              <w:rPr>
                <w:rFonts w:ascii="宋体" w:eastAsia="宋体" w:hAnsi="宋体" w:cs="宋体" w:hint="eastAsia"/>
                <w:color w:val="000000"/>
                <w:kern w:val="0"/>
                <w:szCs w:val="21"/>
                <w:lang/>
              </w:rPr>
              <w:t>18</w:t>
            </w:r>
          </w:p>
        </w:tc>
        <w:tc>
          <w:tcPr>
            <w:tcW w:w="139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5.56%</w:t>
            </w:r>
            <w:r>
              <w:rPr>
                <w:rFonts w:ascii="宋体" w:eastAsia="宋体" w:hAnsi="宋体" w:cs="宋体" w:hint="eastAsia"/>
                <w:color w:val="000000"/>
                <w:kern w:val="0"/>
                <w:szCs w:val="21"/>
                <w:lang/>
              </w:rPr>
              <w:t>）</w:t>
            </w:r>
          </w:p>
        </w:tc>
        <w:tc>
          <w:tcPr>
            <w:tcW w:w="145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66.67%</w:t>
            </w:r>
            <w:r>
              <w:rPr>
                <w:rFonts w:ascii="宋体" w:eastAsia="宋体" w:hAnsi="宋体" w:cs="宋体" w:hint="eastAsia"/>
                <w:color w:val="000000"/>
                <w:kern w:val="0"/>
                <w:szCs w:val="21"/>
                <w:lang/>
              </w:rPr>
              <w:t>）</w:t>
            </w:r>
          </w:p>
        </w:tc>
        <w:tc>
          <w:tcPr>
            <w:tcW w:w="1230"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27.78%</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55.56%</w:t>
            </w:r>
            <w:r>
              <w:rPr>
                <w:rFonts w:ascii="宋体" w:eastAsia="宋体" w:hAnsi="宋体" w:cs="宋体" w:hint="eastAsia"/>
                <w:color w:val="000000"/>
                <w:kern w:val="0"/>
                <w:szCs w:val="21"/>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8</w:t>
            </w:r>
            <w:r>
              <w:rPr>
                <w:rStyle w:val="font01"/>
                <w:rFonts w:hint="default"/>
                <w:lang/>
              </w:rPr>
              <w:t>（</w:t>
            </w:r>
            <w:r>
              <w:rPr>
                <w:rStyle w:val="font01"/>
                <w:rFonts w:hint="default"/>
                <w:lang/>
              </w:rPr>
              <w:t>44.44%</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财务管理</w:t>
            </w:r>
          </w:p>
        </w:tc>
        <w:tc>
          <w:tcPr>
            <w:tcW w:w="675" w:type="dxa"/>
            <w:vAlign w:val="center"/>
          </w:tcPr>
          <w:p w:rsidR="009E1508" w:rsidRDefault="00F02D02">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 w:val="22"/>
                <w:lang/>
              </w:rPr>
              <w:t>23</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8.70%</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69.57%</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21.74%</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11</w:t>
            </w:r>
            <w:r>
              <w:rPr>
                <w:rStyle w:val="font01"/>
                <w:rFonts w:hint="default"/>
                <w:lang/>
              </w:rPr>
              <w:t>（</w:t>
            </w:r>
            <w:r>
              <w:rPr>
                <w:rStyle w:val="font01"/>
                <w:rFonts w:hint="default"/>
                <w:lang/>
              </w:rPr>
              <w:t>47.83%</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12</w:t>
            </w:r>
            <w:r>
              <w:rPr>
                <w:rStyle w:val="font01"/>
                <w:rFonts w:hint="default"/>
                <w:lang/>
              </w:rPr>
              <w:t>（</w:t>
            </w:r>
            <w:r>
              <w:rPr>
                <w:rStyle w:val="font01"/>
                <w:rFonts w:hint="default"/>
                <w:lang/>
              </w:rPr>
              <w:t>52.17%</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工程管理</w:t>
            </w:r>
          </w:p>
        </w:tc>
        <w:tc>
          <w:tcPr>
            <w:tcW w:w="675" w:type="dxa"/>
            <w:vAlign w:val="center"/>
          </w:tcPr>
          <w:p w:rsidR="009E1508" w:rsidRDefault="00F02D02">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 w:val="22"/>
                <w:lang/>
              </w:rPr>
              <w:t>24</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25.00%</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50.00%</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25.00%</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11</w:t>
            </w:r>
            <w:r>
              <w:rPr>
                <w:rStyle w:val="font01"/>
                <w:rFonts w:hint="default"/>
                <w:lang/>
              </w:rPr>
              <w:t>（</w:t>
            </w:r>
            <w:r>
              <w:rPr>
                <w:rStyle w:val="font01"/>
                <w:rFonts w:hint="default"/>
                <w:lang/>
              </w:rPr>
              <w:t>45.83%</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Style w:val="font01"/>
                <w:rFonts w:hint="default"/>
                <w:lang/>
              </w:rPr>
              <w:t>（</w:t>
            </w:r>
            <w:r>
              <w:rPr>
                <w:rStyle w:val="font01"/>
                <w:rFonts w:hint="default"/>
                <w:lang/>
              </w:rPr>
              <w:t>41.67%</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4.17%</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8.33%</w:t>
            </w:r>
            <w:r>
              <w:rPr>
                <w:rStyle w:val="font01"/>
                <w:rFonts w:hint="default"/>
                <w:lang/>
              </w:rPr>
              <w:t>）</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工程造价</w:t>
            </w:r>
          </w:p>
        </w:tc>
        <w:tc>
          <w:tcPr>
            <w:tcW w:w="675" w:type="dxa"/>
            <w:vAlign w:val="center"/>
          </w:tcPr>
          <w:p w:rsidR="009E1508" w:rsidRDefault="00F02D02">
            <w:pPr>
              <w:widowControl/>
              <w:textAlignment w:val="center"/>
              <w:rPr>
                <w:rFonts w:ascii="宋体" w:eastAsia="宋体" w:hAnsi="宋体" w:cs="宋体"/>
                <w:color w:val="000000"/>
                <w:kern w:val="0"/>
                <w:szCs w:val="21"/>
                <w:highlight w:val="yellow"/>
                <w:lang/>
              </w:rPr>
            </w:pPr>
            <w:r>
              <w:rPr>
                <w:rFonts w:ascii="宋体" w:eastAsia="宋体" w:hAnsi="宋体" w:cs="宋体" w:hint="eastAsia"/>
                <w:color w:val="000000"/>
                <w:kern w:val="0"/>
                <w:szCs w:val="21"/>
                <w:lang/>
              </w:rPr>
              <w:t>22</w:t>
            </w:r>
            <w:r>
              <w:rPr>
                <w:rFonts w:ascii="宋体" w:eastAsia="宋体" w:hAnsi="宋体" w:cs="宋体" w:hint="eastAsia"/>
                <w:color w:val="000000"/>
                <w:kern w:val="0"/>
                <w:szCs w:val="21"/>
                <w:lang/>
              </w:rPr>
              <w:t>.5</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24.44</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48.89</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26.67</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.5</w:t>
            </w:r>
            <w:r>
              <w:rPr>
                <w:rStyle w:val="font01"/>
                <w:rFonts w:hint="default"/>
                <w:lang/>
              </w:rPr>
              <w:t>（</w:t>
            </w:r>
            <w:r>
              <w:rPr>
                <w:rStyle w:val="font01"/>
                <w:rFonts w:hint="default"/>
                <w:lang/>
              </w:rPr>
              <w:t>5</w:t>
            </w:r>
            <w:r>
              <w:rPr>
                <w:rStyle w:val="font01"/>
                <w:lang/>
              </w:rPr>
              <w:t>5.56</w:t>
            </w:r>
            <w:r>
              <w:rPr>
                <w:rStyle w:val="font01"/>
                <w:rFonts w:hint="default"/>
                <w:lang/>
              </w:rPr>
              <w:t>%</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Style w:val="font01"/>
                <w:rFonts w:hint="default"/>
                <w:lang/>
              </w:rPr>
              <w:t>（</w:t>
            </w:r>
            <w:r>
              <w:rPr>
                <w:rStyle w:val="font01"/>
                <w:lang/>
              </w:rPr>
              <w:t>44.44</w:t>
            </w:r>
            <w:r>
              <w:rPr>
                <w:rStyle w:val="font01"/>
                <w:rFonts w:hint="default"/>
                <w:lang/>
              </w:rPr>
              <w:t>%</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国际经济与贸易</w:t>
            </w:r>
          </w:p>
        </w:tc>
        <w:tc>
          <w:tcPr>
            <w:tcW w:w="675" w:type="dxa"/>
            <w:vAlign w:val="center"/>
          </w:tcPr>
          <w:p w:rsidR="009E1508" w:rsidRDefault="00F02D02">
            <w:pPr>
              <w:widowControl/>
              <w:textAlignment w:val="center"/>
              <w:rPr>
                <w:rFonts w:ascii="宋体" w:eastAsia="宋体" w:hAnsi="宋体" w:cs="宋体"/>
                <w:color w:val="000000"/>
                <w:kern w:val="0"/>
                <w:szCs w:val="21"/>
                <w:highlight w:val="yellow"/>
                <w:lang/>
              </w:rPr>
            </w:pPr>
            <w:r>
              <w:rPr>
                <w:rFonts w:ascii="宋体" w:eastAsia="宋体" w:hAnsi="宋体" w:cs="宋体" w:hint="eastAsia"/>
                <w:color w:val="000000"/>
                <w:kern w:val="0"/>
                <w:szCs w:val="21"/>
                <w:lang/>
              </w:rPr>
              <w:t>16</w:t>
            </w:r>
            <w:r>
              <w:rPr>
                <w:rFonts w:ascii="宋体" w:eastAsia="宋体" w:hAnsi="宋体" w:cs="宋体" w:hint="eastAsia"/>
                <w:color w:val="000000"/>
                <w:kern w:val="0"/>
                <w:szCs w:val="21"/>
                <w:lang/>
              </w:rPr>
              <w:t>.5</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39.39</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54.55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6.06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.5</w:t>
            </w:r>
            <w:r>
              <w:rPr>
                <w:rStyle w:val="font01"/>
                <w:rFonts w:hint="default"/>
                <w:lang/>
              </w:rPr>
              <w:t>（</w:t>
            </w:r>
            <w:r>
              <w:rPr>
                <w:rStyle w:val="font01"/>
                <w:lang/>
              </w:rPr>
              <w:t>33.33</w:t>
            </w:r>
            <w:r>
              <w:rPr>
                <w:rStyle w:val="font01"/>
                <w:rFonts w:hint="default"/>
                <w:lang/>
              </w:rPr>
              <w:t>%</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9</w:t>
            </w:r>
            <w:r>
              <w:rPr>
                <w:rStyle w:val="font01"/>
                <w:rFonts w:hint="default"/>
                <w:lang/>
              </w:rPr>
              <w:t>（</w:t>
            </w:r>
            <w:r>
              <w:rPr>
                <w:rStyle w:val="font01"/>
                <w:lang/>
              </w:rPr>
              <w:t>54.55</w:t>
            </w:r>
            <w:r>
              <w:rPr>
                <w:rStyle w:val="font01"/>
                <w:rFonts w:hint="default"/>
                <w:lang/>
              </w:rPr>
              <w:t>%</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lang/>
              </w:rPr>
              <w:t>6.06</w:t>
            </w:r>
            <w:r>
              <w:rPr>
                <w:rStyle w:val="font01"/>
                <w:rFonts w:hint="default"/>
                <w:lang/>
              </w:rPr>
              <w:t>%</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rFonts w:hint="default"/>
                <w:lang/>
              </w:rPr>
              <w:t>6.</w:t>
            </w:r>
            <w:r>
              <w:rPr>
                <w:rStyle w:val="font01"/>
                <w:lang/>
              </w:rPr>
              <w:t>06</w:t>
            </w:r>
            <w:r>
              <w:rPr>
                <w:rStyle w:val="font01"/>
                <w:rFonts w:hint="default"/>
                <w:lang/>
              </w:rPr>
              <w:t>%</w:t>
            </w:r>
            <w:r>
              <w:rPr>
                <w:rStyle w:val="font01"/>
                <w:rFonts w:hint="default"/>
                <w:lang/>
              </w:rPr>
              <w:t>）</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会计学</w:t>
            </w:r>
          </w:p>
        </w:tc>
        <w:tc>
          <w:tcPr>
            <w:tcW w:w="675" w:type="dxa"/>
            <w:vAlign w:val="center"/>
          </w:tcPr>
          <w:p w:rsidR="009E1508" w:rsidRDefault="00F02D02">
            <w:pPr>
              <w:widowControl/>
              <w:textAlignment w:val="center"/>
              <w:rPr>
                <w:rFonts w:ascii="宋体" w:eastAsia="宋体" w:hAnsi="宋体" w:cs="宋体"/>
                <w:color w:val="000000"/>
                <w:kern w:val="0"/>
                <w:szCs w:val="21"/>
                <w:highlight w:val="yellow"/>
                <w:lang/>
              </w:rPr>
            </w:pPr>
            <w:r>
              <w:rPr>
                <w:rFonts w:ascii="宋体" w:eastAsia="宋体" w:hAnsi="宋体" w:cs="宋体" w:hint="eastAsia"/>
                <w:color w:val="000000"/>
                <w:kern w:val="0"/>
                <w:szCs w:val="21"/>
                <w:lang/>
              </w:rPr>
              <w:t>26</w:t>
            </w:r>
            <w:r>
              <w:rPr>
                <w:rFonts w:ascii="宋体" w:eastAsia="宋体" w:hAnsi="宋体" w:cs="宋体" w:hint="eastAsia"/>
                <w:color w:val="000000"/>
                <w:kern w:val="0"/>
                <w:szCs w:val="21"/>
                <w:lang/>
              </w:rPr>
              <w:t>.5</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16.98</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56.60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7</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26.42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13</w:t>
            </w:r>
            <w:r>
              <w:rPr>
                <w:rStyle w:val="font01"/>
                <w:rFonts w:hint="default"/>
                <w:lang/>
              </w:rPr>
              <w:t>（</w:t>
            </w:r>
            <w:r>
              <w:rPr>
                <w:rStyle w:val="font01"/>
                <w:lang/>
              </w:rPr>
              <w:t>49.06</w:t>
            </w:r>
            <w:r>
              <w:rPr>
                <w:rStyle w:val="font01"/>
                <w:rFonts w:hint="default"/>
                <w:lang/>
              </w:rPr>
              <w:t>%</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13</w:t>
            </w:r>
            <w:r>
              <w:rPr>
                <w:rFonts w:ascii="宋体" w:eastAsia="宋体" w:hAnsi="宋体" w:cs="宋体" w:hint="eastAsia"/>
                <w:color w:val="000000"/>
                <w:kern w:val="0"/>
                <w:szCs w:val="21"/>
                <w:lang/>
              </w:rPr>
              <w:t>.5</w:t>
            </w:r>
            <w:r>
              <w:rPr>
                <w:rStyle w:val="font01"/>
                <w:rFonts w:hint="default"/>
                <w:lang/>
              </w:rPr>
              <w:t>（</w:t>
            </w:r>
            <w:r>
              <w:rPr>
                <w:rStyle w:val="font01"/>
                <w:lang/>
              </w:rPr>
              <w:t>50.94</w:t>
            </w:r>
            <w:r>
              <w:rPr>
                <w:rStyle w:val="font01"/>
                <w:rFonts w:hint="default"/>
                <w:lang/>
              </w:rPr>
              <w:t>%</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r>
              <w:rPr>
                <w:rStyle w:val="font01"/>
                <w:rFonts w:hint="default"/>
                <w:lang/>
              </w:rPr>
              <w:t>（</w:t>
            </w:r>
            <w:r>
              <w:rPr>
                <w:rStyle w:val="font01"/>
                <w:rFonts w:hint="default"/>
                <w:lang/>
              </w:rPr>
              <w:t>0%</w:t>
            </w:r>
            <w:r>
              <w:rPr>
                <w:rStyle w:val="font01"/>
                <w:rFonts w:hint="default"/>
                <w:lang/>
              </w:rPr>
              <w:t>）</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酒店管理</w:t>
            </w:r>
          </w:p>
        </w:tc>
        <w:tc>
          <w:tcPr>
            <w:tcW w:w="675" w:type="dxa"/>
            <w:vAlign w:val="center"/>
          </w:tcPr>
          <w:p w:rsidR="009E1508" w:rsidRDefault="00F02D02">
            <w:pPr>
              <w:widowControl/>
              <w:textAlignment w:val="center"/>
              <w:rPr>
                <w:rFonts w:ascii="宋体" w:eastAsia="宋体" w:hAnsi="宋体" w:cs="宋体"/>
                <w:color w:val="000000"/>
                <w:kern w:val="0"/>
                <w:szCs w:val="21"/>
                <w:highlight w:val="yellow"/>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4</w:t>
            </w:r>
          </w:p>
        </w:tc>
        <w:tc>
          <w:tcPr>
            <w:tcW w:w="139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lang/>
              </w:rPr>
              <w:t>7.14</w:t>
            </w:r>
            <w:r>
              <w:rPr>
                <w:rStyle w:val="font01"/>
                <w:rFonts w:hint="default"/>
                <w:lang/>
              </w:rPr>
              <w:t>%</w:t>
            </w:r>
            <w:r>
              <w:rPr>
                <w:rStyle w:val="font01"/>
                <w:rFonts w:hint="default"/>
                <w:lang/>
              </w:rPr>
              <w:t>）</w:t>
            </w:r>
          </w:p>
        </w:tc>
        <w:tc>
          <w:tcPr>
            <w:tcW w:w="145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11</w:t>
            </w:r>
            <w:r>
              <w:rPr>
                <w:rStyle w:val="font01"/>
                <w:rFonts w:hint="default"/>
                <w:lang/>
              </w:rPr>
              <w:t>（</w:t>
            </w:r>
            <w:r>
              <w:rPr>
                <w:rStyle w:val="font01"/>
                <w:lang/>
              </w:rPr>
              <w:t>78.57</w:t>
            </w:r>
            <w:r>
              <w:rPr>
                <w:rStyle w:val="font01"/>
                <w:rFonts w:hint="default"/>
                <w:lang/>
              </w:rPr>
              <w:t>%</w:t>
            </w:r>
            <w:r>
              <w:rPr>
                <w:rStyle w:val="font01"/>
                <w:rFonts w:hint="default"/>
                <w:lang/>
              </w:rPr>
              <w:t>）</w:t>
            </w:r>
          </w:p>
        </w:tc>
        <w:tc>
          <w:tcPr>
            <w:tcW w:w="123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lang/>
              </w:rPr>
              <w:t>14.29</w:t>
            </w:r>
            <w:r>
              <w:rPr>
                <w:rStyle w:val="font01"/>
                <w:rFonts w:hint="default"/>
                <w:lang/>
              </w:rPr>
              <w:t>%</w:t>
            </w:r>
            <w:r>
              <w:rPr>
                <w:rStyle w:val="font01"/>
                <w:rFonts w:hint="default"/>
                <w:lang/>
              </w:rPr>
              <w:t>）</w:t>
            </w:r>
          </w:p>
        </w:tc>
        <w:tc>
          <w:tcPr>
            <w:tcW w:w="1215"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tcPr>
          <w:p w:rsidR="009E1508" w:rsidRDefault="00F02D02">
            <w:pPr>
              <w:widowControl/>
              <w:textAlignment w:val="top"/>
              <w:rPr>
                <w:rFonts w:asciiTheme="minorEastAsia" w:hAnsiTheme="minorEastAsia" w:cstheme="minorEastAsia"/>
                <w:szCs w:val="21"/>
              </w:rPr>
            </w:pPr>
            <w:r>
              <w:rPr>
                <w:rFonts w:eastAsia="宋体" w:hint="eastAsia"/>
                <w:kern w:val="0"/>
              </w:rPr>
              <w:t>6</w:t>
            </w:r>
            <w:r>
              <w:rPr>
                <w:rStyle w:val="font01"/>
                <w:rFonts w:hint="default"/>
                <w:lang/>
              </w:rPr>
              <w:t>（</w:t>
            </w:r>
            <w:r>
              <w:rPr>
                <w:rStyle w:val="font01"/>
                <w:lang/>
              </w:rPr>
              <w:t>42.86</w:t>
            </w:r>
            <w:r>
              <w:rPr>
                <w:rStyle w:val="font01"/>
                <w:rFonts w:hint="default"/>
                <w:lang/>
              </w:rPr>
              <w:t>%</w:t>
            </w:r>
            <w:r>
              <w:rPr>
                <w:rStyle w:val="font01"/>
                <w:rFonts w:hint="default"/>
                <w:lang/>
              </w:rPr>
              <w:t>）</w:t>
            </w:r>
          </w:p>
        </w:tc>
        <w:tc>
          <w:tcPr>
            <w:tcW w:w="1632" w:type="dxa"/>
          </w:tcPr>
          <w:p w:rsidR="009E1508" w:rsidRDefault="00F02D02">
            <w:pPr>
              <w:widowControl/>
              <w:textAlignment w:val="top"/>
              <w:rPr>
                <w:rFonts w:asciiTheme="minorEastAsia" w:hAnsiTheme="minorEastAsia" w:cstheme="minorEastAsia"/>
                <w:szCs w:val="21"/>
              </w:rPr>
            </w:pPr>
            <w:r>
              <w:rPr>
                <w:rFonts w:hint="eastAsia"/>
                <w:kern w:val="0"/>
              </w:rPr>
              <w:t>6</w:t>
            </w:r>
            <w:r>
              <w:rPr>
                <w:rStyle w:val="font01"/>
                <w:rFonts w:hint="default"/>
                <w:lang/>
              </w:rPr>
              <w:t>（</w:t>
            </w:r>
            <w:r>
              <w:rPr>
                <w:rStyle w:val="font01"/>
                <w:lang/>
              </w:rPr>
              <w:t>42.86</w:t>
            </w:r>
            <w:r>
              <w:rPr>
                <w:rStyle w:val="font01"/>
                <w:rFonts w:hint="default"/>
                <w:lang/>
              </w:rPr>
              <w:t>%</w:t>
            </w:r>
            <w:r>
              <w:rPr>
                <w:rStyle w:val="font01"/>
                <w:rFonts w:hint="default"/>
                <w:lang/>
              </w:rPr>
              <w:t>）</w:t>
            </w:r>
          </w:p>
        </w:tc>
        <w:tc>
          <w:tcPr>
            <w:tcW w:w="1240"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14.28</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人力资源管理</w:t>
            </w:r>
          </w:p>
        </w:tc>
        <w:tc>
          <w:tcPr>
            <w:tcW w:w="675" w:type="dxa"/>
            <w:vAlign w:val="center"/>
          </w:tcPr>
          <w:p w:rsidR="009E1508" w:rsidRDefault="00F02D02">
            <w:pPr>
              <w:widowControl/>
              <w:textAlignment w:val="center"/>
              <w:rPr>
                <w:rFonts w:ascii="宋体" w:eastAsia="宋体" w:hAnsi="宋体" w:cs="宋体"/>
                <w:color w:val="000000"/>
                <w:kern w:val="0"/>
                <w:szCs w:val="21"/>
                <w:highlight w:val="yellow"/>
                <w:lang/>
              </w:rPr>
            </w:pPr>
            <w:r>
              <w:rPr>
                <w:rFonts w:ascii="宋体" w:eastAsia="宋体" w:hAnsi="宋体" w:cs="宋体" w:hint="eastAsia"/>
                <w:color w:val="000000"/>
                <w:kern w:val="0"/>
                <w:szCs w:val="21"/>
                <w:lang/>
              </w:rPr>
              <w:t>18</w:t>
            </w:r>
          </w:p>
        </w:tc>
        <w:tc>
          <w:tcPr>
            <w:tcW w:w="1395" w:type="dxa"/>
            <w:vAlign w:val="center"/>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4</w:t>
            </w:r>
            <w:r>
              <w:rPr>
                <w:rStyle w:val="font01"/>
                <w:rFonts w:hint="default"/>
                <w:lang/>
              </w:rPr>
              <w:t>（</w:t>
            </w:r>
            <w:r>
              <w:rPr>
                <w:rStyle w:val="font01"/>
                <w:lang/>
              </w:rPr>
              <w:t>22.22</w:t>
            </w:r>
            <w:r>
              <w:rPr>
                <w:rStyle w:val="font01"/>
                <w:rFonts w:hint="default"/>
                <w:lang/>
              </w:rPr>
              <w:t>%</w:t>
            </w:r>
            <w:r>
              <w:rPr>
                <w:rStyle w:val="font01"/>
                <w:rFonts w:hint="default"/>
                <w:lang/>
              </w:rPr>
              <w:t>）</w:t>
            </w:r>
          </w:p>
        </w:tc>
        <w:tc>
          <w:tcPr>
            <w:tcW w:w="1455"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13</w:t>
            </w:r>
            <w:r>
              <w:rPr>
                <w:rStyle w:val="font01"/>
                <w:rFonts w:hint="default"/>
                <w:lang/>
              </w:rPr>
              <w:t>（</w:t>
            </w:r>
            <w:r>
              <w:rPr>
                <w:rStyle w:val="font01"/>
                <w:lang/>
              </w:rPr>
              <w:t>72.22</w:t>
            </w:r>
            <w:r>
              <w:rPr>
                <w:rStyle w:val="font01"/>
                <w:rFonts w:hint="default"/>
                <w:lang/>
              </w:rPr>
              <w:t>%</w:t>
            </w:r>
            <w:r>
              <w:rPr>
                <w:rStyle w:val="font01"/>
                <w:rFonts w:hint="default"/>
                <w:lang/>
              </w:rPr>
              <w:t>）</w:t>
            </w:r>
          </w:p>
        </w:tc>
        <w:tc>
          <w:tcPr>
            <w:tcW w:w="123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Style w:val="font01"/>
                <w:rFonts w:hint="default"/>
                <w:lang/>
              </w:rPr>
              <w:t>（</w:t>
            </w:r>
            <w:r>
              <w:rPr>
                <w:rStyle w:val="font01"/>
                <w:lang/>
              </w:rPr>
              <w:t>5.56</w:t>
            </w:r>
            <w:r>
              <w:rPr>
                <w:rStyle w:val="font01"/>
                <w:rFonts w:hint="default"/>
                <w:lang/>
              </w:rPr>
              <w:t>%</w:t>
            </w:r>
            <w:r>
              <w:rPr>
                <w:rStyle w:val="font01"/>
                <w:rFonts w:hint="default"/>
                <w:lang/>
              </w:rPr>
              <w:t>）</w:t>
            </w:r>
          </w:p>
        </w:tc>
        <w:tc>
          <w:tcPr>
            <w:tcW w:w="1215"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3</w:t>
            </w:r>
            <w:r>
              <w:rPr>
                <w:rStyle w:val="font01"/>
                <w:rFonts w:hint="default"/>
                <w:lang/>
              </w:rPr>
              <w:t>（</w:t>
            </w:r>
            <w:r>
              <w:rPr>
                <w:rStyle w:val="font01"/>
                <w:lang/>
              </w:rPr>
              <w:t>16.67</w:t>
            </w:r>
            <w:r>
              <w:rPr>
                <w:rStyle w:val="font01"/>
                <w:rFonts w:hint="default"/>
                <w:lang/>
              </w:rPr>
              <w:t>%</w:t>
            </w:r>
            <w:r>
              <w:rPr>
                <w:rStyle w:val="font01"/>
                <w:rFonts w:hint="default"/>
                <w:lang/>
              </w:rPr>
              <w:t>）</w:t>
            </w:r>
          </w:p>
        </w:tc>
        <w:tc>
          <w:tcPr>
            <w:tcW w:w="1632"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12</w:t>
            </w:r>
            <w:r>
              <w:rPr>
                <w:rStyle w:val="font01"/>
                <w:rFonts w:hint="default"/>
                <w:lang/>
              </w:rPr>
              <w:t>（</w:t>
            </w:r>
            <w:r>
              <w:rPr>
                <w:rStyle w:val="font01"/>
                <w:lang/>
              </w:rPr>
              <w:t>66.67</w:t>
            </w:r>
            <w:r>
              <w:rPr>
                <w:rStyle w:val="font01"/>
                <w:rFonts w:hint="default"/>
                <w:lang/>
              </w:rPr>
              <w:t>%</w:t>
            </w:r>
            <w:r>
              <w:rPr>
                <w:rStyle w:val="font01"/>
                <w:rFonts w:hint="default"/>
                <w:lang/>
              </w:rPr>
              <w:t>）</w:t>
            </w:r>
          </w:p>
        </w:tc>
        <w:tc>
          <w:tcPr>
            <w:tcW w:w="1240" w:type="dxa"/>
            <w:vAlign w:val="center"/>
          </w:tcPr>
          <w:p w:rsidR="009E1508" w:rsidRDefault="00F02D02">
            <w:pPr>
              <w:widowControl/>
              <w:textAlignment w:val="top"/>
              <w:rPr>
                <w:rFonts w:asciiTheme="minorEastAsia" w:hAnsiTheme="minorEastAsia" w:cstheme="minorEastAsia"/>
                <w:szCs w:val="21"/>
              </w:rPr>
            </w:pPr>
            <w:r>
              <w:rPr>
                <w:rStyle w:val="font01"/>
                <w:lang/>
              </w:rPr>
              <w:t>2</w:t>
            </w:r>
            <w:r>
              <w:rPr>
                <w:rStyle w:val="font01"/>
                <w:rFonts w:hint="default"/>
                <w:lang/>
              </w:rPr>
              <w:t>（</w:t>
            </w:r>
            <w:r>
              <w:rPr>
                <w:rStyle w:val="font01"/>
                <w:lang/>
              </w:rPr>
              <w:t>11.11</w:t>
            </w:r>
            <w:r>
              <w:rPr>
                <w:rStyle w:val="font01"/>
                <w:rFonts w:hint="default"/>
                <w:lang/>
              </w:rPr>
              <w:t>%</w:t>
            </w:r>
            <w:r>
              <w:rPr>
                <w:rStyle w:val="font01"/>
                <w:rFonts w:hint="default"/>
                <w:lang/>
              </w:rPr>
              <w:t>）</w:t>
            </w:r>
          </w:p>
        </w:tc>
        <w:tc>
          <w:tcPr>
            <w:tcW w:w="1269"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5.56</w:t>
            </w:r>
            <w:r>
              <w:rPr>
                <w:rFonts w:ascii="宋体" w:eastAsia="宋体" w:hAnsi="宋体" w:cs="宋体" w:hint="eastAsia"/>
                <w:color w:val="000000"/>
                <w:kern w:val="0"/>
                <w:szCs w:val="21"/>
                <w:lang/>
              </w:rPr>
              <w:t>）</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信息管理与信息系统</w:t>
            </w:r>
          </w:p>
        </w:tc>
        <w:tc>
          <w:tcPr>
            <w:tcW w:w="675" w:type="dxa"/>
            <w:vAlign w:val="center"/>
          </w:tcPr>
          <w:p w:rsidR="009E1508" w:rsidRDefault="00F02D02">
            <w:pPr>
              <w:widowControl/>
              <w:textAlignment w:val="center"/>
              <w:rPr>
                <w:rFonts w:ascii="宋体" w:eastAsia="宋体" w:hAnsi="宋体" w:cs="宋体"/>
                <w:color w:val="000000"/>
                <w:kern w:val="0"/>
                <w:szCs w:val="21"/>
                <w:highlight w:val="yellow"/>
                <w:lang/>
              </w:rPr>
            </w:pPr>
            <w:r>
              <w:rPr>
                <w:rFonts w:ascii="宋体" w:eastAsia="宋体" w:hAnsi="宋体" w:cs="宋体" w:hint="eastAsia"/>
                <w:color w:val="000000"/>
                <w:kern w:val="0"/>
                <w:szCs w:val="21"/>
                <w:lang/>
              </w:rPr>
              <w:t>15</w:t>
            </w:r>
            <w:r>
              <w:rPr>
                <w:rFonts w:ascii="宋体" w:eastAsia="宋体" w:hAnsi="宋体" w:cs="宋体" w:hint="eastAsia"/>
                <w:color w:val="000000"/>
                <w:kern w:val="0"/>
                <w:szCs w:val="21"/>
                <w:lang/>
              </w:rPr>
              <w:t>.5</w:t>
            </w:r>
          </w:p>
        </w:tc>
        <w:tc>
          <w:tcPr>
            <w:tcW w:w="139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45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p>
        </w:tc>
        <w:tc>
          <w:tcPr>
            <w:tcW w:w="1455"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.5</w:t>
            </w:r>
            <w:r>
              <w:rPr>
                <w:rStyle w:val="font01"/>
                <w:rFonts w:hint="default"/>
                <w:lang/>
              </w:rPr>
              <w:t>（</w:t>
            </w:r>
            <w:r>
              <w:rPr>
                <w:rStyle w:val="font01"/>
                <w:lang/>
              </w:rPr>
              <w:t>80.65</w:t>
            </w:r>
            <w:r>
              <w:rPr>
                <w:rStyle w:val="font01"/>
                <w:rFonts w:hint="default"/>
                <w:lang/>
              </w:rPr>
              <w:t>%</w:t>
            </w:r>
            <w:r>
              <w:rPr>
                <w:rStyle w:val="font01"/>
                <w:rFonts w:hint="default"/>
                <w:lang/>
              </w:rPr>
              <w:t>）</w:t>
            </w:r>
          </w:p>
        </w:tc>
        <w:tc>
          <w:tcPr>
            <w:tcW w:w="1230" w:type="dxa"/>
            <w:vAlign w:val="center"/>
          </w:tcPr>
          <w:p w:rsidR="009E1508" w:rsidRDefault="00F02D02">
            <w:pPr>
              <w:widowControl/>
              <w:textAlignment w:val="center"/>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lang/>
              </w:rPr>
              <w:t>12.90</w:t>
            </w:r>
            <w:r>
              <w:rPr>
                <w:rStyle w:val="font01"/>
                <w:rFonts w:hint="default"/>
                <w:lang/>
              </w:rPr>
              <w:t>%</w:t>
            </w:r>
            <w:r>
              <w:rPr>
                <w:rStyle w:val="font01"/>
                <w:rFonts w:hint="default"/>
                <w:lang/>
              </w:rPr>
              <w:t>）</w:t>
            </w:r>
          </w:p>
        </w:tc>
        <w:tc>
          <w:tcPr>
            <w:tcW w:w="1215"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Style w:val="font01"/>
                <w:rFonts w:hint="default"/>
                <w:lang/>
              </w:rPr>
              <w:t>（</w:t>
            </w:r>
            <w:r>
              <w:rPr>
                <w:rStyle w:val="font01"/>
                <w:lang/>
              </w:rPr>
              <w:t>25.81</w:t>
            </w:r>
            <w:r>
              <w:rPr>
                <w:rStyle w:val="font01"/>
                <w:rFonts w:hint="default"/>
                <w:lang/>
              </w:rPr>
              <w:t>%</w:t>
            </w:r>
            <w:r>
              <w:rPr>
                <w:rStyle w:val="font01"/>
                <w:rFonts w:hint="default"/>
                <w:lang/>
              </w:rPr>
              <w:t>）</w:t>
            </w:r>
          </w:p>
        </w:tc>
        <w:tc>
          <w:tcPr>
            <w:tcW w:w="1632" w:type="dxa"/>
            <w:vAlign w:val="center"/>
          </w:tcPr>
          <w:p w:rsidR="009E1508" w:rsidRDefault="00F02D02">
            <w:pPr>
              <w:widowControl/>
              <w:textAlignment w:val="top"/>
              <w:rPr>
                <w:rFonts w:asciiTheme="minorEastAsia" w:hAnsiTheme="minorEastAsia" w:cstheme="minorEastAsia"/>
                <w:szCs w:val="21"/>
              </w:rPr>
            </w:pPr>
            <w:r>
              <w:rPr>
                <w:rStyle w:val="font01"/>
                <w:rFonts w:hint="default"/>
                <w:lang/>
              </w:rPr>
              <w:t>11</w:t>
            </w:r>
            <w:r>
              <w:rPr>
                <w:rStyle w:val="font01"/>
                <w:lang/>
              </w:rPr>
              <w:t>.5</w:t>
            </w:r>
            <w:r>
              <w:rPr>
                <w:rStyle w:val="font01"/>
                <w:rFonts w:hint="default"/>
                <w:lang/>
              </w:rPr>
              <w:t>（</w:t>
            </w:r>
            <w:r>
              <w:rPr>
                <w:rStyle w:val="font01"/>
                <w:lang/>
              </w:rPr>
              <w:t>74.19</w:t>
            </w:r>
            <w:r>
              <w:rPr>
                <w:rStyle w:val="font01"/>
                <w:rFonts w:hint="default"/>
                <w:lang/>
              </w:rPr>
              <w:t>%</w:t>
            </w:r>
            <w:r>
              <w:rPr>
                <w:rStyle w:val="font01"/>
                <w:rFonts w:hint="default"/>
                <w:lang/>
              </w:rPr>
              <w:t>）</w:t>
            </w:r>
          </w:p>
        </w:tc>
        <w:tc>
          <w:tcPr>
            <w:tcW w:w="124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269"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车辆工程</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hAnsi="宋体" w:hint="eastAsia"/>
                <w:color w:val="000000"/>
                <w:kern w:val="0"/>
              </w:rPr>
              <w:t>14</w:t>
            </w:r>
          </w:p>
        </w:tc>
        <w:tc>
          <w:tcPr>
            <w:tcW w:w="1395" w:type="dxa"/>
          </w:tcPr>
          <w:p w:rsidR="009E1508" w:rsidRDefault="00F02D02">
            <w:pPr>
              <w:widowControl/>
              <w:textAlignment w:val="top"/>
              <w:rPr>
                <w:rFonts w:ascii="宋体" w:eastAsia="宋体" w:hAnsi="宋体" w:cs="宋体"/>
                <w:color w:val="000000"/>
                <w:kern w:val="0"/>
                <w:szCs w:val="21"/>
                <w:lang/>
              </w:rPr>
            </w:pPr>
            <w:r>
              <w:rPr>
                <w:rFonts w:ascii="宋体" w:hAnsi="宋体" w:hint="eastAsia"/>
                <w:color w:val="000000"/>
                <w:kern w:val="0"/>
              </w:rPr>
              <w:t>3.5</w:t>
            </w:r>
            <w:r>
              <w:rPr>
                <w:rFonts w:ascii="宋体" w:hAnsi="宋体" w:hint="eastAsia"/>
                <w:color w:val="000000"/>
                <w:kern w:val="0"/>
              </w:rPr>
              <w:t>（</w:t>
            </w:r>
            <w:r>
              <w:rPr>
                <w:rFonts w:ascii="宋体" w:hAnsi="宋体" w:hint="eastAsia"/>
                <w:color w:val="000000"/>
                <w:kern w:val="0"/>
              </w:rPr>
              <w:t>25%</w:t>
            </w:r>
            <w:r>
              <w:rPr>
                <w:rFonts w:ascii="宋体" w:hAnsi="宋体" w:hint="eastAsia"/>
                <w:color w:val="000000"/>
                <w:kern w:val="0"/>
              </w:rPr>
              <w:t>）</w:t>
            </w:r>
          </w:p>
        </w:tc>
        <w:tc>
          <w:tcPr>
            <w:tcW w:w="1455" w:type="dxa"/>
          </w:tcPr>
          <w:p w:rsidR="009E1508" w:rsidRDefault="00F02D02">
            <w:pPr>
              <w:widowControl/>
              <w:ind w:leftChars="-81" w:left="-170" w:rightChars="-85" w:right="-178"/>
              <w:jc w:val="center"/>
              <w:textAlignment w:val="top"/>
              <w:rPr>
                <w:rFonts w:asciiTheme="minorEastAsia" w:hAnsiTheme="minorEastAsia" w:cstheme="minorEastAsia"/>
                <w:szCs w:val="21"/>
              </w:rPr>
            </w:pPr>
            <w:r>
              <w:rPr>
                <w:rFonts w:ascii="宋体" w:hAnsi="宋体" w:hint="eastAsia"/>
                <w:color w:val="000000"/>
                <w:kern w:val="0"/>
              </w:rPr>
              <w:t>7.5</w:t>
            </w:r>
            <w:r>
              <w:rPr>
                <w:rFonts w:ascii="宋体" w:hAnsi="宋体" w:hint="eastAsia"/>
                <w:color w:val="000000"/>
                <w:kern w:val="0"/>
              </w:rPr>
              <w:t>（</w:t>
            </w:r>
            <w:r>
              <w:rPr>
                <w:rFonts w:ascii="宋体" w:hAnsi="宋体" w:hint="eastAsia"/>
                <w:color w:val="000000"/>
                <w:kern w:val="0"/>
              </w:rPr>
              <w:t>53.57%</w:t>
            </w:r>
            <w:r>
              <w:rPr>
                <w:rFonts w:ascii="宋体" w:hAnsi="宋体" w:hint="eastAsia"/>
                <w:color w:val="000000"/>
                <w:kern w:val="0"/>
              </w:rPr>
              <w:t>）</w:t>
            </w:r>
          </w:p>
        </w:tc>
        <w:tc>
          <w:tcPr>
            <w:tcW w:w="1230" w:type="dxa"/>
          </w:tcPr>
          <w:p w:rsidR="009E1508" w:rsidRDefault="00F02D02">
            <w:pPr>
              <w:widowControl/>
              <w:textAlignment w:val="top"/>
              <w:rPr>
                <w:rFonts w:asciiTheme="minorEastAsia" w:hAnsiTheme="minorEastAsia" w:cstheme="minorEastAsia"/>
                <w:szCs w:val="21"/>
              </w:rPr>
            </w:pPr>
            <w:r>
              <w:rPr>
                <w:rFonts w:ascii="宋体" w:hAnsi="宋体" w:hint="eastAsia"/>
                <w:color w:val="000000"/>
                <w:kern w:val="0"/>
              </w:rPr>
              <w:t>3</w:t>
            </w:r>
            <w:r>
              <w:rPr>
                <w:rFonts w:ascii="宋体" w:hAnsi="宋体" w:hint="eastAsia"/>
                <w:color w:val="000000"/>
                <w:kern w:val="0"/>
              </w:rPr>
              <w:t>（</w:t>
            </w:r>
            <w:r>
              <w:rPr>
                <w:rFonts w:ascii="宋体" w:hAnsi="宋体" w:hint="eastAsia"/>
                <w:color w:val="000000"/>
                <w:kern w:val="0"/>
              </w:rPr>
              <w:t>21.43%</w:t>
            </w:r>
            <w:r>
              <w:rPr>
                <w:rFonts w:ascii="宋体" w:hAnsi="宋体" w:hint="eastAsia"/>
                <w:color w:val="000000"/>
                <w:kern w:val="0"/>
              </w:rPr>
              <w:t>）</w:t>
            </w:r>
          </w:p>
        </w:tc>
        <w:tc>
          <w:tcPr>
            <w:tcW w:w="1215" w:type="dxa"/>
          </w:tcPr>
          <w:p w:rsidR="009E1508" w:rsidRDefault="00F02D02">
            <w:pPr>
              <w:widowControl/>
              <w:textAlignment w:val="top"/>
              <w:rPr>
                <w:rFonts w:asciiTheme="minorEastAsia" w:hAnsiTheme="minorEastAsia" w:cstheme="minorEastAsia"/>
                <w:szCs w:val="21"/>
              </w:rPr>
            </w:pPr>
            <w:r>
              <w:rPr>
                <w:rFonts w:ascii="宋体" w:hint="eastAsia"/>
                <w:color w:val="000000"/>
                <w:kern w:val="0"/>
              </w:rPr>
              <w:t>0</w:t>
            </w:r>
          </w:p>
        </w:tc>
        <w:tc>
          <w:tcPr>
            <w:tcW w:w="1320" w:type="dxa"/>
          </w:tcPr>
          <w:p w:rsidR="009E1508" w:rsidRDefault="00F02D02">
            <w:pPr>
              <w:widowControl/>
              <w:textAlignment w:val="top"/>
              <w:rPr>
                <w:rFonts w:asciiTheme="minorEastAsia" w:hAnsiTheme="minorEastAsia" w:cstheme="minorEastAsia"/>
                <w:szCs w:val="21"/>
              </w:rPr>
            </w:pPr>
            <w:r>
              <w:rPr>
                <w:rFonts w:ascii="宋体" w:hAnsi="宋体" w:hint="eastAsia"/>
                <w:color w:val="000000"/>
                <w:kern w:val="0"/>
              </w:rPr>
              <w:t>8</w:t>
            </w:r>
            <w:r>
              <w:rPr>
                <w:rFonts w:ascii="宋体" w:hAnsi="宋体" w:hint="eastAsia"/>
                <w:color w:val="000000"/>
                <w:kern w:val="0"/>
              </w:rPr>
              <w:t>（</w:t>
            </w:r>
            <w:r>
              <w:rPr>
                <w:rFonts w:ascii="宋体" w:hAnsi="宋体" w:hint="eastAsia"/>
                <w:color w:val="000000"/>
                <w:kern w:val="0"/>
              </w:rPr>
              <w:t>57.14%</w:t>
            </w:r>
            <w:r>
              <w:rPr>
                <w:rFonts w:ascii="宋体" w:hAnsi="宋体" w:hint="eastAsia"/>
                <w:color w:val="000000"/>
                <w:kern w:val="0"/>
              </w:rPr>
              <w:t>）</w:t>
            </w:r>
          </w:p>
        </w:tc>
        <w:tc>
          <w:tcPr>
            <w:tcW w:w="1632" w:type="dxa"/>
          </w:tcPr>
          <w:p w:rsidR="009E1508" w:rsidRDefault="00F02D02">
            <w:pPr>
              <w:widowControl/>
              <w:textAlignment w:val="top"/>
              <w:rPr>
                <w:rFonts w:asciiTheme="minorEastAsia" w:hAnsiTheme="minorEastAsia" w:cstheme="minorEastAsia"/>
                <w:szCs w:val="21"/>
              </w:rPr>
            </w:pPr>
            <w:r>
              <w:rPr>
                <w:rFonts w:ascii="宋体" w:hAnsi="宋体" w:hint="eastAsia"/>
                <w:color w:val="000000"/>
                <w:kern w:val="0"/>
              </w:rPr>
              <w:t>5</w:t>
            </w:r>
            <w:r>
              <w:rPr>
                <w:rStyle w:val="font01"/>
              </w:rPr>
              <w:t>（</w:t>
            </w:r>
            <w:r>
              <w:rPr>
                <w:rStyle w:val="font01"/>
              </w:rPr>
              <w:t>35.71%</w:t>
            </w:r>
            <w:r>
              <w:rPr>
                <w:rStyle w:val="font01"/>
              </w:rPr>
              <w:t>）</w:t>
            </w:r>
          </w:p>
        </w:tc>
        <w:tc>
          <w:tcPr>
            <w:tcW w:w="1240" w:type="dxa"/>
          </w:tcPr>
          <w:p w:rsidR="009E1508" w:rsidRDefault="00F02D02">
            <w:pPr>
              <w:widowControl/>
              <w:textAlignment w:val="top"/>
              <w:rPr>
                <w:rFonts w:asciiTheme="minorEastAsia" w:hAnsiTheme="minorEastAsia" w:cstheme="minorEastAsia"/>
                <w:szCs w:val="21"/>
              </w:rPr>
            </w:pPr>
            <w:r>
              <w:rPr>
                <w:rFonts w:ascii="宋体" w:hAnsi="宋体" w:hint="eastAsia"/>
                <w:color w:val="000000"/>
                <w:kern w:val="0"/>
              </w:rPr>
              <w:t>1</w:t>
            </w:r>
            <w:r>
              <w:rPr>
                <w:rStyle w:val="font01"/>
              </w:rPr>
              <w:t>（</w:t>
            </w:r>
            <w:r>
              <w:rPr>
                <w:rStyle w:val="font01"/>
              </w:rPr>
              <w:t>7.14%</w:t>
            </w:r>
            <w:r>
              <w:rPr>
                <w:rStyle w:val="font01"/>
              </w:rPr>
              <w:t>）</w:t>
            </w:r>
          </w:p>
        </w:tc>
        <w:tc>
          <w:tcPr>
            <w:tcW w:w="1269" w:type="dxa"/>
          </w:tcPr>
          <w:p w:rsidR="009E1508" w:rsidRDefault="00F02D02">
            <w:pPr>
              <w:widowControl/>
              <w:textAlignment w:val="top"/>
              <w:rPr>
                <w:rFonts w:asciiTheme="minorEastAsia" w:hAnsiTheme="minorEastAsia" w:cstheme="minorEastAsia"/>
                <w:szCs w:val="21"/>
              </w:rPr>
            </w:pPr>
            <w:r>
              <w:rPr>
                <w:rFonts w:ascii="宋体" w:hint="eastAsia"/>
                <w:color w:val="000000"/>
                <w:kern w:val="0"/>
              </w:rPr>
              <w:t>0</w:t>
            </w:r>
          </w:p>
        </w:tc>
      </w:tr>
      <w:tr w:rsidR="009E1508">
        <w:trPr>
          <w:trHeight w:val="90"/>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2130"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机械工程</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20</w:t>
            </w:r>
          </w:p>
        </w:tc>
        <w:tc>
          <w:tcPr>
            <w:tcW w:w="1395" w:type="dxa"/>
          </w:tcPr>
          <w:p w:rsidR="009E1508" w:rsidRDefault="00F02D02">
            <w:pPr>
              <w:widowControl/>
              <w:textAlignment w:val="top"/>
              <w:rPr>
                <w:rFonts w:ascii="宋体" w:eastAsia="宋体" w:hAnsi="宋体" w:cs="宋体"/>
                <w:color w:val="000000"/>
                <w:kern w:val="0"/>
                <w:szCs w:val="21"/>
                <w:lang/>
              </w:rPr>
            </w:pPr>
            <w:r>
              <w:rPr>
                <w:rFonts w:ascii="宋体" w:hAnsi="宋体" w:hint="eastAsia"/>
                <w:color w:val="000000"/>
                <w:kern w:val="0"/>
              </w:rPr>
              <w:t>8</w:t>
            </w:r>
            <w:r>
              <w:rPr>
                <w:rFonts w:ascii="宋体" w:hAnsi="宋体" w:hint="eastAsia"/>
                <w:color w:val="000000"/>
                <w:kern w:val="0"/>
              </w:rPr>
              <w:t>（</w:t>
            </w:r>
            <w:r>
              <w:rPr>
                <w:rFonts w:ascii="宋体" w:hAnsi="宋体" w:hint="eastAsia"/>
                <w:color w:val="000000"/>
                <w:kern w:val="0"/>
              </w:rPr>
              <w:t>40</w:t>
            </w:r>
            <w:r>
              <w:rPr>
                <w:rFonts w:ascii="宋体" w:hAnsi="宋体" w:hint="eastAsia"/>
                <w:color w:val="000000"/>
                <w:kern w:val="0"/>
              </w:rPr>
              <w:t>.00</w:t>
            </w:r>
            <w:r>
              <w:rPr>
                <w:rFonts w:ascii="宋体" w:hAnsi="宋体" w:hint="eastAsia"/>
                <w:color w:val="000000"/>
                <w:kern w:val="0"/>
              </w:rPr>
              <w:t>%</w:t>
            </w:r>
            <w:r>
              <w:rPr>
                <w:rFonts w:ascii="宋体" w:hAnsi="宋体" w:hint="eastAsia"/>
                <w:color w:val="000000"/>
                <w:kern w:val="0"/>
              </w:rPr>
              <w:t>）</w:t>
            </w:r>
          </w:p>
        </w:tc>
        <w:tc>
          <w:tcPr>
            <w:tcW w:w="1455" w:type="dxa"/>
          </w:tcPr>
          <w:p w:rsidR="009E1508" w:rsidRDefault="00F02D02">
            <w:pPr>
              <w:widowControl/>
              <w:textAlignment w:val="top"/>
              <w:rPr>
                <w:rFonts w:ascii="宋体" w:eastAsia="宋体" w:hAnsi="宋体" w:cs="宋体"/>
                <w:color w:val="000000"/>
                <w:kern w:val="0"/>
                <w:szCs w:val="21"/>
                <w:lang/>
              </w:rPr>
            </w:pPr>
            <w:r>
              <w:rPr>
                <w:rFonts w:ascii="宋体" w:hAnsi="宋体" w:hint="eastAsia"/>
                <w:color w:val="000000"/>
                <w:kern w:val="0"/>
              </w:rPr>
              <w:t>9</w:t>
            </w:r>
            <w:r>
              <w:rPr>
                <w:rFonts w:ascii="宋体" w:hAnsi="宋体" w:hint="eastAsia"/>
                <w:color w:val="000000"/>
                <w:kern w:val="0"/>
              </w:rPr>
              <w:t>（</w:t>
            </w:r>
            <w:r>
              <w:rPr>
                <w:rFonts w:ascii="宋体" w:hAnsi="宋体" w:hint="eastAsia"/>
                <w:color w:val="000000"/>
                <w:kern w:val="0"/>
              </w:rPr>
              <w:t>45</w:t>
            </w:r>
            <w:r>
              <w:rPr>
                <w:rFonts w:ascii="宋体" w:hAnsi="宋体" w:hint="eastAsia"/>
                <w:color w:val="000000"/>
                <w:kern w:val="0"/>
              </w:rPr>
              <w:t>.00</w:t>
            </w:r>
            <w:r>
              <w:rPr>
                <w:rFonts w:ascii="宋体" w:hAnsi="宋体" w:hint="eastAsia"/>
                <w:color w:val="000000"/>
                <w:kern w:val="0"/>
              </w:rPr>
              <w:t>%</w:t>
            </w:r>
            <w:r>
              <w:rPr>
                <w:rFonts w:ascii="宋体" w:hAnsi="宋体" w:hint="eastAsia"/>
                <w:color w:val="000000"/>
                <w:kern w:val="0"/>
              </w:rPr>
              <w:t>）</w:t>
            </w:r>
          </w:p>
        </w:tc>
        <w:tc>
          <w:tcPr>
            <w:tcW w:w="1230" w:type="dxa"/>
          </w:tcPr>
          <w:p w:rsidR="009E1508" w:rsidRDefault="00F02D02">
            <w:pPr>
              <w:widowControl/>
              <w:textAlignment w:val="top"/>
              <w:rPr>
                <w:rFonts w:ascii="宋体" w:eastAsia="宋体" w:hAnsi="宋体" w:cs="宋体"/>
                <w:color w:val="000000"/>
                <w:kern w:val="0"/>
                <w:szCs w:val="21"/>
                <w:lang/>
              </w:rPr>
            </w:pPr>
            <w:r>
              <w:rPr>
                <w:rFonts w:ascii="宋体" w:hAnsi="宋体" w:hint="eastAsia"/>
                <w:color w:val="000000"/>
                <w:kern w:val="0"/>
              </w:rPr>
              <w:t>3</w:t>
            </w:r>
            <w:r>
              <w:rPr>
                <w:rFonts w:ascii="宋体" w:hAnsi="宋体" w:hint="eastAsia"/>
                <w:color w:val="000000"/>
                <w:kern w:val="0"/>
              </w:rPr>
              <w:t>（</w:t>
            </w:r>
            <w:r>
              <w:rPr>
                <w:rFonts w:ascii="宋体" w:hAnsi="宋体" w:hint="eastAsia"/>
                <w:color w:val="000000"/>
                <w:kern w:val="0"/>
              </w:rPr>
              <w:t>15</w:t>
            </w:r>
            <w:r>
              <w:rPr>
                <w:rFonts w:ascii="宋体" w:hAnsi="宋体" w:hint="eastAsia"/>
                <w:color w:val="000000"/>
                <w:kern w:val="0"/>
              </w:rPr>
              <w:t>.00</w:t>
            </w:r>
            <w:r>
              <w:rPr>
                <w:rFonts w:ascii="宋体" w:hAnsi="宋体" w:hint="eastAsia"/>
                <w:color w:val="000000"/>
                <w:kern w:val="0"/>
              </w:rPr>
              <w:t>%</w:t>
            </w:r>
            <w:r>
              <w:rPr>
                <w:rFonts w:ascii="宋体" w:hAnsi="宋体" w:hint="eastAsia"/>
                <w:color w:val="000000"/>
                <w:kern w:val="0"/>
              </w:rPr>
              <w:t>）</w:t>
            </w:r>
          </w:p>
        </w:tc>
        <w:tc>
          <w:tcPr>
            <w:tcW w:w="1215" w:type="dxa"/>
          </w:tcPr>
          <w:p w:rsidR="009E1508" w:rsidRDefault="00F02D02">
            <w:pPr>
              <w:widowControl/>
              <w:textAlignment w:val="top"/>
              <w:rPr>
                <w:rFonts w:ascii="宋体" w:eastAsia="宋体" w:hAnsi="宋体" w:cs="宋体"/>
                <w:color w:val="000000"/>
                <w:kern w:val="0"/>
                <w:szCs w:val="21"/>
                <w:lang/>
              </w:rPr>
            </w:pPr>
            <w:r>
              <w:rPr>
                <w:rFonts w:ascii="宋体" w:hint="eastAsia"/>
                <w:color w:val="000000"/>
                <w:kern w:val="0"/>
              </w:rPr>
              <w:t>0</w:t>
            </w:r>
          </w:p>
        </w:tc>
        <w:tc>
          <w:tcPr>
            <w:tcW w:w="1320" w:type="dxa"/>
          </w:tcPr>
          <w:p w:rsidR="009E1508" w:rsidRDefault="00F02D02">
            <w:pPr>
              <w:widowControl/>
              <w:textAlignment w:val="top"/>
              <w:rPr>
                <w:rFonts w:ascii="宋体" w:eastAsia="宋体" w:hAnsi="宋体" w:cs="宋体"/>
                <w:color w:val="000000"/>
                <w:kern w:val="0"/>
                <w:szCs w:val="21"/>
                <w:lang/>
              </w:rPr>
            </w:pPr>
            <w:r>
              <w:rPr>
                <w:rFonts w:ascii="宋体" w:hAnsi="宋体" w:hint="eastAsia"/>
                <w:color w:val="000000"/>
                <w:kern w:val="0"/>
              </w:rPr>
              <w:t>15</w:t>
            </w:r>
            <w:r>
              <w:rPr>
                <w:rFonts w:ascii="宋体" w:hAnsi="宋体" w:hint="eastAsia"/>
                <w:color w:val="000000"/>
                <w:kern w:val="0"/>
              </w:rPr>
              <w:t>（</w:t>
            </w:r>
            <w:r>
              <w:rPr>
                <w:rFonts w:ascii="宋体" w:hAnsi="宋体" w:hint="eastAsia"/>
                <w:color w:val="000000"/>
                <w:kern w:val="0"/>
              </w:rPr>
              <w:t>75</w:t>
            </w:r>
            <w:r>
              <w:rPr>
                <w:rFonts w:ascii="宋体" w:hAnsi="宋体" w:hint="eastAsia"/>
                <w:color w:val="000000"/>
                <w:kern w:val="0"/>
              </w:rPr>
              <w:t>.00</w:t>
            </w:r>
            <w:r>
              <w:rPr>
                <w:rFonts w:ascii="宋体" w:hAnsi="宋体" w:hint="eastAsia"/>
                <w:color w:val="000000"/>
                <w:kern w:val="0"/>
              </w:rPr>
              <w:t>%</w:t>
            </w:r>
            <w:r>
              <w:rPr>
                <w:rFonts w:ascii="宋体" w:hAnsi="宋体" w:hint="eastAsia"/>
                <w:color w:val="000000"/>
                <w:kern w:val="0"/>
              </w:rPr>
              <w:t>）</w:t>
            </w:r>
          </w:p>
        </w:tc>
        <w:tc>
          <w:tcPr>
            <w:tcW w:w="1632" w:type="dxa"/>
          </w:tcPr>
          <w:p w:rsidR="009E1508" w:rsidRDefault="00F02D02">
            <w:pPr>
              <w:widowControl/>
              <w:textAlignment w:val="top"/>
              <w:rPr>
                <w:rFonts w:ascii="宋体" w:eastAsia="宋体" w:hAnsi="宋体" w:cs="宋体"/>
                <w:color w:val="000000"/>
                <w:kern w:val="0"/>
                <w:szCs w:val="21"/>
                <w:lang/>
              </w:rPr>
            </w:pPr>
            <w:r>
              <w:rPr>
                <w:rFonts w:ascii="宋体" w:hAnsi="宋体" w:hint="eastAsia"/>
                <w:color w:val="000000"/>
                <w:kern w:val="0"/>
              </w:rPr>
              <w:t>4</w:t>
            </w:r>
            <w:r>
              <w:rPr>
                <w:rFonts w:ascii="宋体" w:hAnsi="宋体" w:hint="eastAsia"/>
                <w:color w:val="000000"/>
                <w:kern w:val="0"/>
              </w:rPr>
              <w:t>（</w:t>
            </w:r>
            <w:r>
              <w:rPr>
                <w:rFonts w:ascii="宋体" w:hAnsi="宋体" w:hint="eastAsia"/>
                <w:color w:val="000000"/>
                <w:kern w:val="0"/>
              </w:rPr>
              <w:t>25</w:t>
            </w:r>
            <w:r>
              <w:rPr>
                <w:rFonts w:ascii="宋体" w:hAnsi="宋体" w:hint="eastAsia"/>
                <w:color w:val="000000"/>
                <w:kern w:val="0"/>
              </w:rPr>
              <w:t>.00</w:t>
            </w:r>
            <w:r>
              <w:rPr>
                <w:rFonts w:ascii="宋体" w:hAnsi="宋体" w:hint="eastAsia"/>
                <w:color w:val="000000"/>
                <w:kern w:val="0"/>
              </w:rPr>
              <w:t>%</w:t>
            </w:r>
            <w:r>
              <w:rPr>
                <w:rFonts w:ascii="宋体" w:hAnsi="宋体" w:hint="eastAsia"/>
                <w:color w:val="000000"/>
                <w:kern w:val="0"/>
              </w:rPr>
              <w:t>）</w:t>
            </w:r>
          </w:p>
        </w:tc>
        <w:tc>
          <w:tcPr>
            <w:tcW w:w="1240" w:type="dxa"/>
          </w:tcPr>
          <w:p w:rsidR="009E1508" w:rsidRDefault="00F02D02">
            <w:pPr>
              <w:widowControl/>
              <w:textAlignment w:val="top"/>
              <w:rPr>
                <w:rFonts w:ascii="宋体" w:eastAsia="宋体" w:hAnsi="宋体" w:cs="宋体"/>
                <w:color w:val="000000"/>
                <w:kern w:val="0"/>
                <w:szCs w:val="21"/>
                <w:lang/>
              </w:rPr>
            </w:pPr>
            <w:r>
              <w:rPr>
                <w:rFonts w:ascii="宋体" w:hAnsi="宋体" w:hint="eastAsia"/>
                <w:color w:val="000000"/>
                <w:kern w:val="0"/>
              </w:rPr>
              <w:t>1</w:t>
            </w:r>
            <w:r>
              <w:rPr>
                <w:rFonts w:ascii="宋体" w:hAnsi="宋体" w:hint="eastAsia"/>
                <w:color w:val="000000"/>
                <w:kern w:val="0"/>
              </w:rPr>
              <w:t>（</w:t>
            </w:r>
            <w:r>
              <w:rPr>
                <w:rFonts w:ascii="宋体" w:hAnsi="宋体" w:hint="eastAsia"/>
                <w:color w:val="000000"/>
                <w:kern w:val="0"/>
              </w:rPr>
              <w:t>5</w:t>
            </w:r>
            <w:r>
              <w:rPr>
                <w:rFonts w:ascii="宋体" w:hAnsi="宋体" w:hint="eastAsia"/>
                <w:color w:val="000000"/>
                <w:kern w:val="0"/>
              </w:rPr>
              <w:t>.00</w:t>
            </w:r>
            <w:r>
              <w:rPr>
                <w:rFonts w:ascii="宋体" w:hAnsi="宋体" w:hint="eastAsia"/>
                <w:color w:val="000000"/>
                <w:kern w:val="0"/>
              </w:rPr>
              <w:t>%</w:t>
            </w:r>
            <w:r>
              <w:rPr>
                <w:rFonts w:ascii="宋体" w:hAnsi="宋体" w:hint="eastAsia"/>
                <w:color w:val="000000"/>
                <w:kern w:val="0"/>
              </w:rPr>
              <w:t>）</w:t>
            </w:r>
          </w:p>
        </w:tc>
        <w:tc>
          <w:tcPr>
            <w:tcW w:w="1269" w:type="dxa"/>
          </w:tcPr>
          <w:p w:rsidR="009E1508" w:rsidRDefault="00F02D02">
            <w:pPr>
              <w:widowControl/>
              <w:textAlignment w:val="top"/>
              <w:rPr>
                <w:rFonts w:ascii="宋体" w:eastAsia="宋体" w:hAnsi="宋体" w:cs="宋体"/>
                <w:color w:val="000000"/>
                <w:kern w:val="0"/>
                <w:szCs w:val="21"/>
                <w:lang/>
              </w:rPr>
            </w:pPr>
            <w:r>
              <w:rPr>
                <w:rFonts w:ascii="宋体" w:hint="eastAsia"/>
                <w:color w:val="000000"/>
                <w:kern w:val="0"/>
              </w:rPr>
              <w:t>0</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2130" w:type="dxa"/>
            <w:vAlign w:val="center"/>
          </w:tcPr>
          <w:p w:rsidR="009E1508" w:rsidRDefault="00F02D02">
            <w:pPr>
              <w:widowControl/>
              <w:textAlignment w:val="center"/>
            </w:pPr>
            <w:r>
              <w:rPr>
                <w:rFonts w:ascii="宋体" w:hAnsi="宋体" w:hint="eastAsia"/>
                <w:color w:val="000000"/>
                <w:kern w:val="0"/>
              </w:rPr>
              <w:t>能源与动力工程</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hAnsi="宋体" w:hint="eastAsia"/>
                <w:kern w:val="0"/>
              </w:rPr>
              <w:t>12</w:t>
            </w:r>
          </w:p>
        </w:tc>
        <w:tc>
          <w:tcPr>
            <w:tcW w:w="1395" w:type="dxa"/>
          </w:tcPr>
          <w:p w:rsidR="009E1508" w:rsidRDefault="00F02D02">
            <w:pPr>
              <w:widowControl/>
              <w:textAlignment w:val="top"/>
              <w:rPr>
                <w:rFonts w:ascii="宋体" w:eastAsia="宋体" w:hAnsi="宋体" w:cs="宋体"/>
                <w:color w:val="000000"/>
                <w:kern w:val="0"/>
                <w:szCs w:val="21"/>
                <w:lang/>
              </w:rPr>
            </w:pPr>
            <w:r>
              <w:rPr>
                <w:rFonts w:ascii="宋体" w:hAnsi="宋体" w:hint="eastAsia"/>
                <w:kern w:val="0"/>
              </w:rPr>
              <w:t>3</w:t>
            </w:r>
            <w:r>
              <w:rPr>
                <w:rStyle w:val="font01"/>
              </w:rPr>
              <w:t>（</w:t>
            </w:r>
            <w:r>
              <w:rPr>
                <w:rStyle w:val="font01"/>
              </w:rPr>
              <w:t>25</w:t>
            </w:r>
            <w:r>
              <w:rPr>
                <w:rStyle w:val="font01"/>
              </w:rPr>
              <w:t>.00</w:t>
            </w:r>
            <w:r>
              <w:rPr>
                <w:rStyle w:val="font01"/>
              </w:rPr>
              <w:t>%</w:t>
            </w:r>
            <w:r>
              <w:rPr>
                <w:rStyle w:val="font01"/>
              </w:rPr>
              <w:t>）</w:t>
            </w:r>
          </w:p>
        </w:tc>
        <w:tc>
          <w:tcPr>
            <w:tcW w:w="1455" w:type="dxa"/>
          </w:tcPr>
          <w:p w:rsidR="009E1508" w:rsidRDefault="00F02D02">
            <w:pPr>
              <w:widowControl/>
              <w:textAlignment w:val="top"/>
              <w:rPr>
                <w:rFonts w:asciiTheme="minorEastAsia" w:hAnsiTheme="minorEastAsia" w:cstheme="minorEastAsia"/>
                <w:szCs w:val="21"/>
              </w:rPr>
            </w:pPr>
            <w:r>
              <w:rPr>
                <w:rFonts w:ascii="宋体" w:hAnsi="宋体" w:hint="eastAsia"/>
                <w:kern w:val="0"/>
              </w:rPr>
              <w:t>9</w:t>
            </w:r>
            <w:r>
              <w:rPr>
                <w:rStyle w:val="font01"/>
              </w:rPr>
              <w:t>（</w:t>
            </w:r>
            <w:r>
              <w:rPr>
                <w:rStyle w:val="font01"/>
              </w:rPr>
              <w:t>75</w:t>
            </w:r>
            <w:r>
              <w:rPr>
                <w:rStyle w:val="font01"/>
              </w:rPr>
              <w:t>.00</w:t>
            </w:r>
            <w:r>
              <w:rPr>
                <w:rStyle w:val="font01"/>
              </w:rPr>
              <w:t>%</w:t>
            </w:r>
            <w:r>
              <w:rPr>
                <w:rStyle w:val="font01"/>
              </w:rPr>
              <w:t>）</w:t>
            </w:r>
          </w:p>
        </w:tc>
        <w:tc>
          <w:tcPr>
            <w:tcW w:w="1230" w:type="dxa"/>
          </w:tcPr>
          <w:p w:rsidR="009E1508" w:rsidRDefault="00F02D02">
            <w:pPr>
              <w:widowControl/>
              <w:textAlignment w:val="top"/>
              <w:rPr>
                <w:rFonts w:asciiTheme="minorEastAsia" w:hAnsiTheme="minorEastAsia" w:cstheme="minorEastAsia"/>
                <w:szCs w:val="21"/>
              </w:rPr>
            </w:pPr>
            <w:r>
              <w:rPr>
                <w:rFonts w:ascii="宋体"/>
                <w:kern w:val="0"/>
              </w:rPr>
              <w:t>0</w:t>
            </w:r>
          </w:p>
        </w:tc>
        <w:tc>
          <w:tcPr>
            <w:tcW w:w="1215" w:type="dxa"/>
          </w:tcPr>
          <w:p w:rsidR="009E1508" w:rsidRDefault="00F02D02">
            <w:pPr>
              <w:widowControl/>
              <w:textAlignment w:val="top"/>
              <w:rPr>
                <w:rFonts w:asciiTheme="minorEastAsia" w:hAnsiTheme="minorEastAsia" w:cstheme="minorEastAsia"/>
                <w:szCs w:val="21"/>
              </w:rPr>
            </w:pPr>
            <w:r>
              <w:rPr>
                <w:rFonts w:ascii="宋体"/>
                <w:kern w:val="0"/>
              </w:rPr>
              <w:t>0</w:t>
            </w:r>
          </w:p>
        </w:tc>
        <w:tc>
          <w:tcPr>
            <w:tcW w:w="1320" w:type="dxa"/>
          </w:tcPr>
          <w:p w:rsidR="009E1508" w:rsidRDefault="00F02D02">
            <w:pPr>
              <w:widowControl/>
              <w:textAlignment w:val="top"/>
              <w:rPr>
                <w:rFonts w:asciiTheme="minorEastAsia" w:hAnsiTheme="minorEastAsia" w:cstheme="minorEastAsia"/>
                <w:szCs w:val="21"/>
              </w:rPr>
            </w:pPr>
            <w:r>
              <w:rPr>
                <w:rFonts w:ascii="宋体" w:hAnsi="宋体" w:hint="eastAsia"/>
                <w:kern w:val="0"/>
              </w:rPr>
              <w:t>7</w:t>
            </w:r>
            <w:r>
              <w:rPr>
                <w:rStyle w:val="font01"/>
              </w:rPr>
              <w:t>（</w:t>
            </w:r>
            <w:r>
              <w:rPr>
                <w:rStyle w:val="font01"/>
              </w:rPr>
              <w:t>58.33%</w:t>
            </w:r>
            <w:r>
              <w:rPr>
                <w:rStyle w:val="font01"/>
              </w:rPr>
              <w:t>）</w:t>
            </w:r>
          </w:p>
        </w:tc>
        <w:tc>
          <w:tcPr>
            <w:tcW w:w="1632" w:type="dxa"/>
          </w:tcPr>
          <w:p w:rsidR="009E1508" w:rsidRDefault="00F02D02">
            <w:pPr>
              <w:widowControl/>
              <w:textAlignment w:val="top"/>
              <w:rPr>
                <w:rFonts w:asciiTheme="minorEastAsia" w:hAnsiTheme="minorEastAsia" w:cstheme="minorEastAsia"/>
                <w:szCs w:val="21"/>
              </w:rPr>
            </w:pPr>
            <w:r>
              <w:rPr>
                <w:rFonts w:ascii="宋体" w:hAnsi="宋体" w:hint="eastAsia"/>
                <w:kern w:val="0"/>
              </w:rPr>
              <w:t>4</w:t>
            </w:r>
            <w:r>
              <w:rPr>
                <w:rStyle w:val="font01"/>
              </w:rPr>
              <w:t>（</w:t>
            </w:r>
            <w:r>
              <w:rPr>
                <w:rStyle w:val="font01"/>
              </w:rPr>
              <w:t>33.33%</w:t>
            </w:r>
            <w:r>
              <w:rPr>
                <w:rStyle w:val="font01"/>
              </w:rPr>
              <w:t>）</w:t>
            </w:r>
          </w:p>
        </w:tc>
        <w:tc>
          <w:tcPr>
            <w:tcW w:w="1240" w:type="dxa"/>
          </w:tcPr>
          <w:p w:rsidR="009E1508" w:rsidRDefault="00F02D02">
            <w:pPr>
              <w:widowControl/>
              <w:textAlignment w:val="top"/>
              <w:rPr>
                <w:rFonts w:asciiTheme="minorEastAsia" w:hAnsiTheme="minorEastAsia" w:cstheme="minorEastAsia"/>
                <w:szCs w:val="21"/>
              </w:rPr>
            </w:pPr>
            <w:r>
              <w:rPr>
                <w:rFonts w:ascii="宋体" w:hAnsi="宋体" w:hint="eastAsia"/>
                <w:kern w:val="0"/>
              </w:rPr>
              <w:t>1</w:t>
            </w:r>
            <w:r>
              <w:rPr>
                <w:rStyle w:val="font01"/>
              </w:rPr>
              <w:t>（</w:t>
            </w:r>
            <w:r>
              <w:rPr>
                <w:rStyle w:val="font01"/>
              </w:rPr>
              <w:t>8.33%</w:t>
            </w:r>
            <w:r>
              <w:rPr>
                <w:rStyle w:val="font01"/>
              </w:rPr>
              <w:t>）</w:t>
            </w:r>
          </w:p>
        </w:tc>
        <w:tc>
          <w:tcPr>
            <w:tcW w:w="1269" w:type="dxa"/>
          </w:tcPr>
          <w:p w:rsidR="009E1508" w:rsidRDefault="00F02D02">
            <w:pPr>
              <w:widowControl/>
              <w:textAlignment w:val="top"/>
              <w:rPr>
                <w:rFonts w:asciiTheme="minorEastAsia" w:hAnsiTheme="minorEastAsia" w:cstheme="minorEastAsia"/>
                <w:szCs w:val="21"/>
              </w:rPr>
            </w:pPr>
            <w:r>
              <w:rPr>
                <w:rFonts w:ascii="宋体"/>
                <w:kern w:val="0"/>
              </w:rPr>
              <w:t>0</w:t>
            </w:r>
          </w:p>
        </w:tc>
      </w:tr>
      <w:tr w:rsidR="009E1508">
        <w:trPr>
          <w:trHeight w:val="508"/>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2130" w:type="dxa"/>
            <w:vAlign w:val="center"/>
          </w:tcPr>
          <w:p w:rsidR="009E1508" w:rsidRDefault="00F02D02">
            <w:pPr>
              <w:widowControl/>
              <w:textAlignment w:val="center"/>
            </w:pPr>
            <w:r>
              <w:rPr>
                <w:rFonts w:ascii="宋体" w:hAnsi="宋体" w:hint="eastAsia"/>
                <w:color w:val="000000"/>
                <w:kern w:val="0"/>
              </w:rPr>
              <w:t>新能源科学与工程</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hAnsi="宋体" w:hint="eastAsia"/>
                <w:color w:val="000000"/>
                <w:kern w:val="0"/>
              </w:rPr>
              <w:t>11</w:t>
            </w:r>
          </w:p>
        </w:tc>
        <w:tc>
          <w:tcPr>
            <w:tcW w:w="1395" w:type="dxa"/>
            <w:vAlign w:val="center"/>
          </w:tcPr>
          <w:p w:rsidR="009E1508" w:rsidRDefault="00F02D02">
            <w:pPr>
              <w:widowControl/>
              <w:textAlignment w:val="center"/>
              <w:rPr>
                <w:rFonts w:ascii="宋体" w:eastAsia="宋体" w:hAnsi="宋体" w:cs="宋体"/>
                <w:color w:val="000000"/>
                <w:kern w:val="0"/>
                <w:szCs w:val="21"/>
                <w:lang/>
              </w:rPr>
            </w:pPr>
            <w:r>
              <w:rPr>
                <w:rFonts w:ascii="宋体" w:hAnsi="宋体" w:hint="eastAsia"/>
                <w:color w:val="000000"/>
                <w:kern w:val="0"/>
              </w:rPr>
              <w:t>6</w:t>
            </w:r>
            <w:r>
              <w:rPr>
                <w:rFonts w:ascii="宋体" w:hAnsi="宋体" w:hint="eastAsia"/>
                <w:color w:val="000000"/>
                <w:kern w:val="0"/>
              </w:rPr>
              <w:t>（</w:t>
            </w:r>
            <w:r>
              <w:rPr>
                <w:rFonts w:ascii="宋体" w:hAnsi="宋体" w:hint="eastAsia"/>
                <w:color w:val="000000"/>
                <w:kern w:val="0"/>
              </w:rPr>
              <w:t>54.55%</w:t>
            </w:r>
            <w:r>
              <w:rPr>
                <w:rFonts w:ascii="宋体" w:hAnsi="宋体" w:hint="eastAsia"/>
                <w:color w:val="000000"/>
                <w:kern w:val="0"/>
              </w:rPr>
              <w:t>）</w:t>
            </w:r>
          </w:p>
        </w:tc>
        <w:tc>
          <w:tcPr>
            <w:tcW w:w="1455" w:type="dxa"/>
            <w:vAlign w:val="center"/>
          </w:tcPr>
          <w:p w:rsidR="009E1508" w:rsidRDefault="00F02D02">
            <w:pPr>
              <w:widowControl/>
              <w:textAlignment w:val="center"/>
              <w:rPr>
                <w:rFonts w:asciiTheme="minorEastAsia" w:hAnsiTheme="minorEastAsia" w:cstheme="minorEastAsia"/>
                <w:szCs w:val="21"/>
              </w:rPr>
            </w:pPr>
            <w:r>
              <w:rPr>
                <w:rFonts w:ascii="宋体" w:hAnsi="宋体" w:hint="eastAsia"/>
                <w:color w:val="000000"/>
                <w:kern w:val="0"/>
              </w:rPr>
              <w:t>3</w:t>
            </w:r>
            <w:r>
              <w:rPr>
                <w:rStyle w:val="font01"/>
              </w:rPr>
              <w:t>（</w:t>
            </w:r>
            <w:r>
              <w:rPr>
                <w:rStyle w:val="font01"/>
              </w:rPr>
              <w:t>27.27%</w:t>
            </w:r>
            <w:r>
              <w:rPr>
                <w:rStyle w:val="font01"/>
              </w:rPr>
              <w:t>）</w:t>
            </w:r>
          </w:p>
        </w:tc>
        <w:tc>
          <w:tcPr>
            <w:tcW w:w="1230" w:type="dxa"/>
            <w:vAlign w:val="center"/>
          </w:tcPr>
          <w:p w:rsidR="009E1508" w:rsidRDefault="00F02D02">
            <w:pPr>
              <w:widowControl/>
              <w:textAlignment w:val="center"/>
              <w:rPr>
                <w:rFonts w:asciiTheme="minorEastAsia" w:hAnsiTheme="minorEastAsia" w:cstheme="minorEastAsia"/>
                <w:szCs w:val="21"/>
              </w:rPr>
            </w:pPr>
            <w:r>
              <w:rPr>
                <w:rFonts w:ascii="宋体" w:hAnsi="宋体" w:hint="eastAsia"/>
                <w:color w:val="000000"/>
                <w:kern w:val="0"/>
              </w:rPr>
              <w:t>2</w:t>
            </w:r>
            <w:r>
              <w:rPr>
                <w:rStyle w:val="font01"/>
              </w:rPr>
              <w:t>（</w:t>
            </w:r>
            <w:r>
              <w:rPr>
                <w:rStyle w:val="font01"/>
              </w:rPr>
              <w:t>18.18%</w:t>
            </w:r>
            <w:r>
              <w:rPr>
                <w:rStyle w:val="font01"/>
              </w:rPr>
              <w:t>）</w:t>
            </w:r>
          </w:p>
        </w:tc>
        <w:tc>
          <w:tcPr>
            <w:tcW w:w="1215" w:type="dxa"/>
          </w:tcPr>
          <w:p w:rsidR="009E1508" w:rsidRDefault="00F02D02">
            <w:pPr>
              <w:widowControl/>
              <w:textAlignment w:val="top"/>
              <w:rPr>
                <w:rFonts w:asciiTheme="minorEastAsia" w:hAnsiTheme="minorEastAsia" w:cstheme="minorEastAsia"/>
                <w:szCs w:val="21"/>
              </w:rPr>
            </w:pPr>
            <w:r>
              <w:rPr>
                <w:rFonts w:ascii="宋体"/>
                <w:color w:val="000000"/>
                <w:kern w:val="0"/>
              </w:rPr>
              <w:t>0</w:t>
            </w:r>
          </w:p>
        </w:tc>
        <w:tc>
          <w:tcPr>
            <w:tcW w:w="1320" w:type="dxa"/>
          </w:tcPr>
          <w:p w:rsidR="009E1508" w:rsidRDefault="00F02D02">
            <w:pPr>
              <w:widowControl/>
              <w:textAlignment w:val="top"/>
              <w:rPr>
                <w:rFonts w:asciiTheme="minorEastAsia" w:hAnsiTheme="minorEastAsia" w:cstheme="minorEastAsia"/>
                <w:szCs w:val="21"/>
              </w:rPr>
            </w:pPr>
            <w:r>
              <w:rPr>
                <w:rFonts w:ascii="宋体" w:hAnsi="宋体" w:hint="eastAsia"/>
                <w:color w:val="000000"/>
                <w:kern w:val="0"/>
              </w:rPr>
              <w:t>5</w:t>
            </w:r>
            <w:r>
              <w:rPr>
                <w:rStyle w:val="font01"/>
              </w:rPr>
              <w:t>（</w:t>
            </w:r>
            <w:r>
              <w:rPr>
                <w:rStyle w:val="font01"/>
              </w:rPr>
              <w:t>45.45%</w:t>
            </w:r>
            <w:r>
              <w:rPr>
                <w:rStyle w:val="font01"/>
              </w:rPr>
              <w:t>）</w:t>
            </w:r>
          </w:p>
        </w:tc>
        <w:tc>
          <w:tcPr>
            <w:tcW w:w="1632" w:type="dxa"/>
          </w:tcPr>
          <w:p w:rsidR="009E1508" w:rsidRDefault="00F02D02">
            <w:pPr>
              <w:widowControl/>
              <w:textAlignment w:val="top"/>
              <w:rPr>
                <w:rFonts w:asciiTheme="minorEastAsia" w:hAnsiTheme="minorEastAsia" w:cstheme="minorEastAsia"/>
                <w:szCs w:val="21"/>
              </w:rPr>
            </w:pPr>
            <w:r>
              <w:rPr>
                <w:rFonts w:ascii="宋体" w:hAnsi="宋体" w:hint="eastAsia"/>
                <w:color w:val="000000"/>
                <w:kern w:val="0"/>
              </w:rPr>
              <w:t>4</w:t>
            </w:r>
            <w:r>
              <w:rPr>
                <w:rStyle w:val="font01"/>
              </w:rPr>
              <w:t>（</w:t>
            </w:r>
            <w:r>
              <w:rPr>
                <w:rStyle w:val="font01"/>
              </w:rPr>
              <w:t>36.36%</w:t>
            </w:r>
            <w:r>
              <w:rPr>
                <w:rStyle w:val="font01"/>
              </w:rPr>
              <w:t>）</w:t>
            </w:r>
          </w:p>
        </w:tc>
        <w:tc>
          <w:tcPr>
            <w:tcW w:w="1240" w:type="dxa"/>
          </w:tcPr>
          <w:p w:rsidR="009E1508" w:rsidRDefault="00F02D02">
            <w:pPr>
              <w:widowControl/>
              <w:textAlignment w:val="top"/>
              <w:rPr>
                <w:rFonts w:asciiTheme="minorEastAsia" w:hAnsiTheme="minorEastAsia" w:cstheme="minorEastAsia"/>
                <w:szCs w:val="21"/>
              </w:rPr>
            </w:pPr>
            <w:r>
              <w:rPr>
                <w:rFonts w:ascii="宋体"/>
                <w:color w:val="000000"/>
                <w:kern w:val="0"/>
              </w:rPr>
              <w:t>0</w:t>
            </w:r>
          </w:p>
        </w:tc>
        <w:tc>
          <w:tcPr>
            <w:tcW w:w="1269" w:type="dxa"/>
          </w:tcPr>
          <w:p w:rsidR="009E1508" w:rsidRDefault="00F02D02">
            <w:pPr>
              <w:widowControl/>
              <w:textAlignment w:val="top"/>
              <w:rPr>
                <w:rFonts w:asciiTheme="minorEastAsia" w:hAnsiTheme="minorEastAsia" w:cstheme="minorEastAsia"/>
                <w:szCs w:val="21"/>
              </w:rPr>
            </w:pPr>
            <w:r>
              <w:rPr>
                <w:rFonts w:ascii="宋体" w:hAnsi="宋体" w:hint="eastAsia"/>
                <w:color w:val="000000"/>
                <w:kern w:val="0"/>
              </w:rPr>
              <w:t>2</w:t>
            </w:r>
            <w:r>
              <w:rPr>
                <w:rStyle w:val="font01"/>
              </w:rPr>
              <w:t>（</w:t>
            </w:r>
            <w:r>
              <w:rPr>
                <w:rStyle w:val="font01"/>
              </w:rPr>
              <w:t>18.18%</w:t>
            </w:r>
            <w:r>
              <w:rPr>
                <w:rStyle w:val="font01"/>
              </w:rPr>
              <w:t>）</w:t>
            </w:r>
          </w:p>
        </w:tc>
      </w:tr>
      <w:tr w:rsidR="009E1508">
        <w:trPr>
          <w:trHeight w:val="508"/>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2130" w:type="dxa"/>
            <w:vAlign w:val="center"/>
          </w:tcPr>
          <w:p w:rsidR="009E1508" w:rsidRDefault="00F02D02">
            <w:pPr>
              <w:widowControl/>
              <w:textAlignment w:val="center"/>
              <w:rPr>
                <w:rFonts w:ascii="宋体" w:eastAsia="宋体" w:hAnsi="宋体" w:cs="宋体"/>
                <w:color w:val="000000"/>
                <w:kern w:val="0"/>
                <w:szCs w:val="21"/>
                <w:highlight w:val="yellow"/>
                <w:lang/>
              </w:rPr>
            </w:pPr>
            <w:r>
              <w:rPr>
                <w:rFonts w:ascii="宋体" w:eastAsia="宋体" w:hAnsi="宋体" w:cs="宋体" w:hint="eastAsia"/>
                <w:color w:val="000000"/>
                <w:kern w:val="0"/>
                <w:szCs w:val="21"/>
                <w:lang/>
              </w:rPr>
              <w:t>汽车与服务工程</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hint="eastAsia"/>
                <w:color w:val="000000"/>
                <w:kern w:val="0"/>
              </w:rPr>
              <w:t>10</w:t>
            </w:r>
          </w:p>
        </w:tc>
        <w:tc>
          <w:tcPr>
            <w:tcW w:w="1395"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hint="eastAsia"/>
                <w:color w:val="000000"/>
                <w:kern w:val="0"/>
              </w:rPr>
              <w:t>0.5</w:t>
            </w:r>
            <w:r>
              <w:rPr>
                <w:rStyle w:val="font01"/>
              </w:rPr>
              <w:t>（</w:t>
            </w:r>
            <w:r>
              <w:rPr>
                <w:rStyle w:val="font01"/>
              </w:rPr>
              <w:t>5</w:t>
            </w:r>
            <w:r>
              <w:rPr>
                <w:rStyle w:val="font01"/>
              </w:rPr>
              <w:t>.00</w:t>
            </w:r>
            <w:r>
              <w:rPr>
                <w:rStyle w:val="font01"/>
              </w:rPr>
              <w:t>%</w:t>
            </w:r>
            <w:r>
              <w:rPr>
                <w:rStyle w:val="font01"/>
              </w:rPr>
              <w:t>）</w:t>
            </w:r>
          </w:p>
        </w:tc>
        <w:tc>
          <w:tcPr>
            <w:tcW w:w="1455"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hint="eastAsia"/>
                <w:color w:val="000000"/>
                <w:kern w:val="0"/>
              </w:rPr>
              <w:t>7.5</w:t>
            </w:r>
            <w:r>
              <w:rPr>
                <w:rStyle w:val="font01"/>
              </w:rPr>
              <w:t>（</w:t>
            </w:r>
            <w:r>
              <w:rPr>
                <w:rStyle w:val="font01"/>
              </w:rPr>
              <w:t>75</w:t>
            </w:r>
            <w:r>
              <w:rPr>
                <w:rStyle w:val="font01"/>
              </w:rPr>
              <w:t>.00</w:t>
            </w:r>
            <w:r>
              <w:rPr>
                <w:rStyle w:val="font01"/>
              </w:rPr>
              <w:t>%</w:t>
            </w:r>
            <w:r>
              <w:rPr>
                <w:rStyle w:val="font01"/>
              </w:rPr>
              <w:t>）</w:t>
            </w:r>
          </w:p>
        </w:tc>
        <w:tc>
          <w:tcPr>
            <w:tcW w:w="1230" w:type="dxa"/>
            <w:vAlign w:val="center"/>
          </w:tcPr>
          <w:p w:rsidR="009E1508" w:rsidRDefault="00F02D02">
            <w:pPr>
              <w:widowControl/>
              <w:jc w:val="center"/>
              <w:textAlignment w:val="center"/>
              <w:rPr>
                <w:rFonts w:ascii="宋体" w:eastAsia="宋体" w:hAnsi="宋体" w:cs="宋体"/>
                <w:color w:val="000000"/>
                <w:kern w:val="0"/>
                <w:szCs w:val="21"/>
                <w:lang/>
              </w:rPr>
            </w:pPr>
            <w:r>
              <w:rPr>
                <w:rFonts w:ascii="宋体" w:hint="eastAsia"/>
                <w:color w:val="000000"/>
                <w:kern w:val="0"/>
              </w:rPr>
              <w:t>2</w:t>
            </w:r>
            <w:r>
              <w:rPr>
                <w:rStyle w:val="font01"/>
              </w:rPr>
              <w:t>（</w:t>
            </w:r>
            <w:r>
              <w:rPr>
                <w:rStyle w:val="font01"/>
              </w:rPr>
              <w:t>20</w:t>
            </w:r>
            <w:r>
              <w:rPr>
                <w:rStyle w:val="font01"/>
              </w:rPr>
              <w:t>.00</w:t>
            </w:r>
            <w:r>
              <w:rPr>
                <w:rStyle w:val="font01"/>
              </w:rPr>
              <w:t>%</w:t>
            </w:r>
            <w:r>
              <w:rPr>
                <w:rStyle w:val="font01"/>
              </w:rPr>
              <w:t>）</w:t>
            </w:r>
          </w:p>
        </w:tc>
        <w:tc>
          <w:tcPr>
            <w:tcW w:w="1215" w:type="dxa"/>
            <w:vAlign w:val="center"/>
          </w:tcPr>
          <w:p w:rsidR="009E1508" w:rsidRDefault="00F02D02">
            <w:pPr>
              <w:widowControl/>
              <w:jc w:val="center"/>
              <w:textAlignment w:val="top"/>
              <w:rPr>
                <w:rFonts w:ascii="宋体" w:eastAsia="宋体" w:hAnsi="宋体" w:cs="宋体"/>
                <w:color w:val="000000"/>
                <w:kern w:val="0"/>
                <w:szCs w:val="21"/>
                <w:lang/>
              </w:rPr>
            </w:pPr>
            <w:r>
              <w:rPr>
                <w:rFonts w:ascii="宋体" w:hint="eastAsia"/>
                <w:color w:val="000000"/>
                <w:kern w:val="0"/>
              </w:rPr>
              <w:t>0</w:t>
            </w:r>
          </w:p>
        </w:tc>
        <w:tc>
          <w:tcPr>
            <w:tcW w:w="1320" w:type="dxa"/>
            <w:vAlign w:val="center"/>
          </w:tcPr>
          <w:p w:rsidR="009E1508" w:rsidRDefault="00F02D02">
            <w:pPr>
              <w:widowControl/>
              <w:jc w:val="center"/>
              <w:textAlignment w:val="top"/>
              <w:rPr>
                <w:rFonts w:ascii="宋体" w:eastAsia="宋体" w:hAnsi="宋体" w:cs="宋体"/>
                <w:color w:val="000000"/>
                <w:kern w:val="0"/>
                <w:szCs w:val="21"/>
                <w:lang/>
              </w:rPr>
            </w:pPr>
            <w:r>
              <w:rPr>
                <w:rFonts w:ascii="宋体" w:hint="eastAsia"/>
                <w:color w:val="000000"/>
                <w:kern w:val="0"/>
              </w:rPr>
              <w:t>6.5</w:t>
            </w:r>
            <w:r>
              <w:rPr>
                <w:rStyle w:val="font01"/>
              </w:rPr>
              <w:t>（</w:t>
            </w:r>
            <w:r>
              <w:rPr>
                <w:rStyle w:val="font01"/>
              </w:rPr>
              <w:t>65</w:t>
            </w:r>
            <w:r>
              <w:rPr>
                <w:rStyle w:val="font01"/>
              </w:rPr>
              <w:t>.00</w:t>
            </w:r>
            <w:r>
              <w:rPr>
                <w:rStyle w:val="font01"/>
              </w:rPr>
              <w:t>%</w:t>
            </w:r>
            <w:r>
              <w:rPr>
                <w:rStyle w:val="font01"/>
              </w:rPr>
              <w:t>）</w:t>
            </w:r>
          </w:p>
        </w:tc>
        <w:tc>
          <w:tcPr>
            <w:tcW w:w="1632" w:type="dxa"/>
            <w:vAlign w:val="center"/>
          </w:tcPr>
          <w:p w:rsidR="009E1508" w:rsidRDefault="00F02D02">
            <w:pPr>
              <w:widowControl/>
              <w:jc w:val="center"/>
              <w:textAlignment w:val="top"/>
              <w:rPr>
                <w:rFonts w:ascii="宋体" w:eastAsia="宋体" w:hAnsi="宋体" w:cs="宋体"/>
                <w:color w:val="000000"/>
                <w:kern w:val="0"/>
                <w:szCs w:val="21"/>
                <w:lang/>
              </w:rPr>
            </w:pPr>
            <w:r>
              <w:rPr>
                <w:rFonts w:ascii="宋体" w:hint="eastAsia"/>
                <w:color w:val="000000"/>
                <w:kern w:val="0"/>
              </w:rPr>
              <w:t>3.5</w:t>
            </w:r>
            <w:r>
              <w:rPr>
                <w:rStyle w:val="font01"/>
              </w:rPr>
              <w:t>（</w:t>
            </w:r>
            <w:r>
              <w:rPr>
                <w:rStyle w:val="font01"/>
              </w:rPr>
              <w:t>35</w:t>
            </w:r>
            <w:r>
              <w:rPr>
                <w:rStyle w:val="font01"/>
              </w:rPr>
              <w:t>.00</w:t>
            </w:r>
            <w:r>
              <w:rPr>
                <w:rStyle w:val="font01"/>
              </w:rPr>
              <w:t>%</w:t>
            </w:r>
            <w:r>
              <w:rPr>
                <w:rStyle w:val="font01"/>
              </w:rPr>
              <w:t>）</w:t>
            </w:r>
          </w:p>
        </w:tc>
        <w:tc>
          <w:tcPr>
            <w:tcW w:w="1240" w:type="dxa"/>
            <w:vAlign w:val="center"/>
          </w:tcPr>
          <w:p w:rsidR="009E1508" w:rsidRDefault="00F02D02">
            <w:pPr>
              <w:widowControl/>
              <w:jc w:val="center"/>
              <w:textAlignment w:val="top"/>
              <w:rPr>
                <w:rFonts w:ascii="宋体" w:eastAsia="宋体" w:hAnsi="宋体" w:cs="宋体"/>
                <w:color w:val="000000"/>
                <w:kern w:val="0"/>
                <w:szCs w:val="21"/>
                <w:lang/>
              </w:rPr>
            </w:pPr>
            <w:r>
              <w:rPr>
                <w:rFonts w:ascii="宋体" w:hint="eastAsia"/>
                <w:color w:val="000000"/>
                <w:kern w:val="0"/>
              </w:rPr>
              <w:t>0</w:t>
            </w:r>
          </w:p>
        </w:tc>
        <w:tc>
          <w:tcPr>
            <w:tcW w:w="1269" w:type="dxa"/>
            <w:vAlign w:val="center"/>
          </w:tcPr>
          <w:p w:rsidR="009E1508" w:rsidRDefault="00F02D02">
            <w:pPr>
              <w:widowControl/>
              <w:jc w:val="center"/>
              <w:textAlignment w:val="top"/>
              <w:rPr>
                <w:rFonts w:ascii="宋体" w:eastAsia="宋体" w:hAnsi="宋体" w:cs="宋体"/>
                <w:color w:val="000000"/>
                <w:kern w:val="0"/>
                <w:szCs w:val="21"/>
                <w:lang/>
              </w:rPr>
            </w:pPr>
            <w:r>
              <w:rPr>
                <w:rFonts w:ascii="宋体" w:hint="eastAsia"/>
                <w:color w:val="000000"/>
                <w:kern w:val="0"/>
              </w:rPr>
              <w:t>0</w:t>
            </w:r>
          </w:p>
        </w:tc>
      </w:tr>
      <w:tr w:rsidR="009E1508">
        <w:trPr>
          <w:jc w:val="center"/>
        </w:trPr>
        <w:tc>
          <w:tcPr>
            <w:tcW w:w="691" w:type="dxa"/>
            <w:vAlign w:val="center"/>
          </w:tcPr>
          <w:p w:rsidR="009E1508" w:rsidRDefault="00F02D0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环境设计</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w:t>
            </w:r>
          </w:p>
        </w:tc>
        <w:tc>
          <w:tcPr>
            <w:tcW w:w="1395" w:type="dxa"/>
            <w:vAlign w:val="center"/>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1(7.69%)</w:t>
            </w:r>
          </w:p>
        </w:tc>
        <w:tc>
          <w:tcPr>
            <w:tcW w:w="1455"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76.92%</w:t>
            </w:r>
            <w:r>
              <w:rPr>
                <w:rFonts w:ascii="宋体" w:eastAsia="宋体" w:hAnsi="宋体" w:cs="宋体" w:hint="eastAsia"/>
                <w:color w:val="000000"/>
                <w:kern w:val="0"/>
                <w:szCs w:val="21"/>
                <w:lang/>
              </w:rPr>
              <w:t>）</w:t>
            </w:r>
          </w:p>
        </w:tc>
        <w:tc>
          <w:tcPr>
            <w:tcW w:w="123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15.38%</w:t>
            </w:r>
            <w:r>
              <w:rPr>
                <w:rFonts w:ascii="宋体" w:eastAsia="宋体" w:hAnsi="宋体" w:cs="宋体" w:hint="eastAsia"/>
                <w:color w:val="000000"/>
                <w:kern w:val="0"/>
                <w:szCs w:val="21"/>
                <w:lang/>
              </w:rPr>
              <w:t>）</w:t>
            </w:r>
          </w:p>
        </w:tc>
        <w:tc>
          <w:tcPr>
            <w:tcW w:w="1215"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Style w:val="font01"/>
                <w:rFonts w:hint="default"/>
                <w:lang/>
              </w:rPr>
              <w:t>（</w:t>
            </w:r>
            <w:r>
              <w:rPr>
                <w:rStyle w:val="font01"/>
                <w:rFonts w:hint="default"/>
                <w:lang/>
              </w:rPr>
              <w:t>30.77%</w:t>
            </w:r>
            <w:r>
              <w:rPr>
                <w:rStyle w:val="font01"/>
                <w:rFonts w:hint="default"/>
                <w:lang/>
              </w:rPr>
              <w:t>）</w:t>
            </w:r>
          </w:p>
        </w:tc>
        <w:tc>
          <w:tcPr>
            <w:tcW w:w="1632"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38.46%</w:t>
            </w:r>
            <w:r>
              <w:rPr>
                <w:rStyle w:val="font01"/>
                <w:rFonts w:hint="default"/>
                <w:lang/>
              </w:rPr>
              <w:t>）</w:t>
            </w:r>
          </w:p>
        </w:tc>
        <w:tc>
          <w:tcPr>
            <w:tcW w:w="124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Style w:val="font01"/>
                <w:rFonts w:hint="default"/>
                <w:lang/>
              </w:rPr>
              <w:t>（</w:t>
            </w:r>
            <w:r>
              <w:rPr>
                <w:rStyle w:val="font01"/>
                <w:rFonts w:hint="default"/>
                <w:lang/>
              </w:rPr>
              <w:t>30.77%</w:t>
            </w:r>
            <w:r>
              <w:rPr>
                <w:rStyle w:val="font01"/>
                <w:rFonts w:hint="default"/>
                <w:lang/>
              </w:rPr>
              <w:t>）</w:t>
            </w:r>
          </w:p>
        </w:tc>
        <w:tc>
          <w:tcPr>
            <w:tcW w:w="1269"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29</w:t>
            </w:r>
          </w:p>
        </w:tc>
        <w:tc>
          <w:tcPr>
            <w:tcW w:w="2130" w:type="dxa"/>
            <w:vAlign w:val="center"/>
          </w:tcPr>
          <w:p w:rsidR="009E1508" w:rsidRDefault="00F02D02">
            <w:pPr>
              <w:widowControl/>
              <w:textAlignment w:val="center"/>
            </w:pPr>
            <w:r>
              <w:rPr>
                <w:rFonts w:ascii="宋体" w:eastAsia="宋体" w:hAnsi="宋体" w:cs="宋体" w:hint="eastAsia"/>
                <w:color w:val="000000"/>
                <w:kern w:val="0"/>
                <w:szCs w:val="21"/>
                <w:lang/>
              </w:rPr>
              <w:t>数字媒体艺术</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w:t>
            </w:r>
          </w:p>
        </w:tc>
        <w:tc>
          <w:tcPr>
            <w:tcW w:w="1395" w:type="dxa"/>
            <w:vAlign w:val="center"/>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0</w:t>
            </w:r>
          </w:p>
        </w:tc>
        <w:tc>
          <w:tcPr>
            <w:tcW w:w="1455"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10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83.33%</w:t>
            </w:r>
            <w:r>
              <w:rPr>
                <w:rFonts w:ascii="宋体" w:eastAsia="宋体" w:hAnsi="宋体" w:cs="宋体" w:hint="eastAsia"/>
                <w:color w:val="000000"/>
                <w:kern w:val="0"/>
                <w:szCs w:val="21"/>
                <w:lang/>
              </w:rPr>
              <w:t>）</w:t>
            </w:r>
          </w:p>
        </w:tc>
        <w:tc>
          <w:tcPr>
            <w:tcW w:w="123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2</w:t>
            </w:r>
            <w:r>
              <w:rPr>
                <w:rStyle w:val="font01"/>
                <w:rFonts w:hint="default"/>
                <w:lang/>
              </w:rPr>
              <w:t>（</w:t>
            </w:r>
            <w:r>
              <w:rPr>
                <w:rStyle w:val="font01"/>
                <w:rFonts w:hint="default"/>
                <w:lang/>
              </w:rPr>
              <w:t>16.67%</w:t>
            </w:r>
            <w:r>
              <w:rPr>
                <w:rStyle w:val="font01"/>
                <w:rFonts w:hint="default"/>
                <w:lang/>
              </w:rPr>
              <w:t>）</w:t>
            </w:r>
          </w:p>
        </w:tc>
        <w:tc>
          <w:tcPr>
            <w:tcW w:w="1215"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c>
          <w:tcPr>
            <w:tcW w:w="132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3</w:t>
            </w:r>
            <w:r>
              <w:rPr>
                <w:rStyle w:val="font01"/>
                <w:rFonts w:hint="default"/>
                <w:lang/>
              </w:rPr>
              <w:t>（</w:t>
            </w:r>
            <w:r>
              <w:rPr>
                <w:rStyle w:val="font01"/>
                <w:rFonts w:hint="default"/>
                <w:lang/>
              </w:rPr>
              <w:t>25%</w:t>
            </w:r>
            <w:r>
              <w:rPr>
                <w:rStyle w:val="font01"/>
                <w:rFonts w:hint="default"/>
                <w:lang/>
              </w:rPr>
              <w:t>）</w:t>
            </w:r>
          </w:p>
        </w:tc>
        <w:tc>
          <w:tcPr>
            <w:tcW w:w="1632"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4</w:t>
            </w:r>
            <w:r>
              <w:rPr>
                <w:rStyle w:val="font01"/>
                <w:rFonts w:hint="default"/>
                <w:lang/>
              </w:rPr>
              <w:t>（</w:t>
            </w:r>
            <w:r>
              <w:rPr>
                <w:rStyle w:val="font01"/>
                <w:rFonts w:hint="default"/>
                <w:lang/>
              </w:rPr>
              <w:t>33.33%</w:t>
            </w:r>
            <w:r>
              <w:rPr>
                <w:rStyle w:val="font01"/>
                <w:rFonts w:hint="default"/>
                <w:lang/>
              </w:rPr>
              <w:t>）</w:t>
            </w:r>
          </w:p>
        </w:tc>
        <w:tc>
          <w:tcPr>
            <w:tcW w:w="1240"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5</w:t>
            </w:r>
            <w:r>
              <w:rPr>
                <w:rStyle w:val="font01"/>
                <w:rFonts w:hint="default"/>
                <w:lang/>
              </w:rPr>
              <w:t>（</w:t>
            </w:r>
            <w:r>
              <w:rPr>
                <w:rStyle w:val="font01"/>
                <w:rFonts w:hint="default"/>
                <w:lang/>
              </w:rPr>
              <w:t>41.67%</w:t>
            </w:r>
            <w:r>
              <w:rPr>
                <w:rStyle w:val="font01"/>
                <w:rFonts w:hint="default"/>
                <w:lang/>
              </w:rPr>
              <w:t>）</w:t>
            </w:r>
          </w:p>
        </w:tc>
        <w:tc>
          <w:tcPr>
            <w:tcW w:w="1269" w:type="dxa"/>
            <w:vAlign w:val="center"/>
          </w:tcPr>
          <w:p w:rsidR="009E1508" w:rsidRDefault="00F02D02">
            <w:pPr>
              <w:widowControl/>
              <w:textAlignment w:val="top"/>
              <w:rPr>
                <w:rFonts w:asciiTheme="minorEastAsia" w:hAnsiTheme="minorEastAsia" w:cstheme="minorEastAsia"/>
                <w:szCs w:val="21"/>
              </w:rPr>
            </w:pPr>
            <w:r>
              <w:rPr>
                <w:rFonts w:ascii="宋体" w:eastAsia="宋体" w:hAnsi="宋体" w:cs="宋体" w:hint="eastAsia"/>
                <w:color w:val="000000"/>
                <w:kern w:val="0"/>
                <w:szCs w:val="21"/>
                <w:lang/>
              </w:rPr>
              <w:t>0</w:t>
            </w:r>
          </w:p>
        </w:tc>
      </w:tr>
      <w:tr w:rsidR="009E1508">
        <w:trPr>
          <w:jc w:val="center"/>
        </w:trPr>
        <w:tc>
          <w:tcPr>
            <w:tcW w:w="691"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30</w:t>
            </w:r>
          </w:p>
        </w:tc>
        <w:tc>
          <w:tcPr>
            <w:tcW w:w="2130"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公共艺术（未招生）</w:t>
            </w:r>
          </w:p>
        </w:tc>
        <w:tc>
          <w:tcPr>
            <w:tcW w:w="675" w:type="dxa"/>
            <w:vAlign w:val="center"/>
          </w:tcPr>
          <w:p w:rsidR="009E1508" w:rsidRDefault="00F02D02">
            <w:pPr>
              <w:widowControl/>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395"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455"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230"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215"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320"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632"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240"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c>
          <w:tcPr>
            <w:tcW w:w="1269" w:type="dxa"/>
          </w:tcPr>
          <w:p w:rsidR="009E1508" w:rsidRDefault="00F02D02">
            <w:pPr>
              <w:widowControl/>
              <w:textAlignment w:val="top"/>
              <w:rPr>
                <w:rFonts w:ascii="宋体" w:eastAsia="宋体" w:hAnsi="宋体" w:cs="宋体"/>
                <w:color w:val="000000"/>
                <w:kern w:val="0"/>
                <w:szCs w:val="21"/>
                <w:lang/>
              </w:rPr>
            </w:pPr>
            <w:r>
              <w:rPr>
                <w:rFonts w:ascii="宋体" w:eastAsia="宋体" w:hAnsi="宋体" w:cs="宋体" w:hint="eastAsia"/>
                <w:color w:val="000000"/>
                <w:kern w:val="0"/>
                <w:szCs w:val="21"/>
                <w:lang/>
              </w:rPr>
              <w:t>-</w:t>
            </w:r>
          </w:p>
        </w:tc>
      </w:tr>
    </w:tbl>
    <w:p w:rsidR="009E1508" w:rsidRDefault="009E1508">
      <w:pPr>
        <w:spacing w:line="360" w:lineRule="auto"/>
        <w:rPr>
          <w:rFonts w:ascii="仿宋_GB2312" w:eastAsia="仿宋_GB2312" w:hAnsi="仿宋_GB2312" w:cs="仿宋_GB2312"/>
          <w:sz w:val="28"/>
          <w:szCs w:val="28"/>
        </w:rPr>
        <w:sectPr w:rsidR="009E1508">
          <w:pgSz w:w="16838" w:h="11906" w:orient="landscape"/>
          <w:pgMar w:top="1803" w:right="1440" w:bottom="1803" w:left="1440" w:header="851" w:footer="992" w:gutter="0"/>
          <w:cols w:space="0"/>
          <w:docGrid w:type="lines" w:linePitch="319"/>
        </w:sect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：生师比分专业统计表</w:t>
      </w:r>
    </w:p>
    <w:tbl>
      <w:tblPr>
        <w:tblStyle w:val="aa"/>
        <w:tblW w:w="8761" w:type="dxa"/>
        <w:tblLayout w:type="fixed"/>
        <w:tblLook w:val="04A0"/>
      </w:tblPr>
      <w:tblGrid>
        <w:gridCol w:w="571"/>
        <w:gridCol w:w="2145"/>
        <w:gridCol w:w="2250"/>
        <w:gridCol w:w="1214"/>
        <w:gridCol w:w="1059"/>
        <w:gridCol w:w="1522"/>
      </w:tblGrid>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序号</w:t>
            </w:r>
          </w:p>
        </w:tc>
        <w:tc>
          <w:tcPr>
            <w:tcW w:w="2145"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所在系</w:t>
            </w:r>
          </w:p>
        </w:tc>
        <w:tc>
          <w:tcPr>
            <w:tcW w:w="2250"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专业名称</w:t>
            </w:r>
          </w:p>
        </w:tc>
        <w:tc>
          <w:tcPr>
            <w:tcW w:w="1214"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学生数（四个年级）</w:t>
            </w:r>
          </w:p>
        </w:tc>
        <w:tc>
          <w:tcPr>
            <w:tcW w:w="1059"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专业教师数</w:t>
            </w:r>
          </w:p>
        </w:tc>
        <w:tc>
          <w:tcPr>
            <w:tcW w:w="1522"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学生与专业教师比例</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水利工程系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港口航道与海岸工程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314</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14.5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21.66:1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水利工程系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水利水电工程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690</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29</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23.79:1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3</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水利工程系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水文与水资源工程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292</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16.5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17.70:1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4</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水利工程系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水务工程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264</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17.60:1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5</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土木工程系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测绘工程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232</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17</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13.65:1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6</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土木工程系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地质工程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223</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14.87:1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7</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土木工程系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给排水科学与工程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341</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21</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16.24:1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8</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土木工程系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交通工程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271</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18.07:1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9</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土木工程系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土木工程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613</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39</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15.72:1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10</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土木工程系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安全工程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158</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10</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15.80:1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11</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电气信息与工程系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电气工程及其自动化</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566</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22</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25.73:1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12</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电气信息与工程系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计算机科学与技术</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582</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21</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27.71:1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13</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电气信息与工程系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通信工程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410</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13</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31.54:1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14</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电气信息与工程系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自动化</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370</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18</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20.56:1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15</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财务管理</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752</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23</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32.70:1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16</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工程管理</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742</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24</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30.91:1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17</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工程造价</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648</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22.5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28.80:1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18</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国际经济与贸易</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445</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16.5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26.97:1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19</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会计学</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812</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26.5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30.64:1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20</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酒店管理</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384</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14</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27.43:1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21</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人力资源管理</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469</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18</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20.06:1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22</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经济管理系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信息管理与信息系统</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414</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15.5</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26.71:1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23</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机械工程系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机械工程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547</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20</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27.35:1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24</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机械工程系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车辆工程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427</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14</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30.50:1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25</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机械工程系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能源与动力工程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338</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12</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28.17:1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26</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机械工程系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新能源科学与工程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312</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11</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28.36:1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27</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机械工程系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汽车服务工程</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83</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10</w:t>
            </w:r>
          </w:p>
        </w:tc>
        <w:tc>
          <w:tcPr>
            <w:tcW w:w="1522" w:type="dxa"/>
            <w:vAlign w:val="center"/>
          </w:tcPr>
          <w:p w:rsidR="009E1508" w:rsidRDefault="00F02D02">
            <w:pPr>
              <w:widowControl/>
              <w:ind w:firstLineChars="200" w:firstLine="440"/>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8.30:1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28</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艺术设计系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环境设计</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297</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13</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22.85:1</w:t>
            </w:r>
          </w:p>
        </w:tc>
      </w:tr>
      <w:tr w:rsidR="009E1508">
        <w:tc>
          <w:tcPr>
            <w:tcW w:w="571" w:type="dxa"/>
            <w:vAlign w:val="center"/>
          </w:tcPr>
          <w:p w:rsidR="009E1508" w:rsidRDefault="00F02D02">
            <w:pPr>
              <w:spacing w:line="360" w:lineRule="auto"/>
              <w:jc w:val="center"/>
              <w:rPr>
                <w:rFonts w:asciiTheme="minorEastAsia" w:hAnsiTheme="minorEastAsia" w:cstheme="minorEastAsia"/>
                <w:sz w:val="22"/>
              </w:rPr>
            </w:pPr>
            <w:r>
              <w:rPr>
                <w:rFonts w:asciiTheme="minorEastAsia" w:hAnsiTheme="minorEastAsia" w:cstheme="minorEastAsia" w:hint="eastAsia"/>
                <w:sz w:val="22"/>
              </w:rPr>
              <w:t>29</w:t>
            </w:r>
          </w:p>
        </w:tc>
        <w:tc>
          <w:tcPr>
            <w:tcW w:w="2145"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艺术设计系</w:t>
            </w:r>
          </w:p>
        </w:tc>
        <w:tc>
          <w:tcPr>
            <w:tcW w:w="2250"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数字媒体艺术</w:t>
            </w:r>
          </w:p>
        </w:tc>
        <w:tc>
          <w:tcPr>
            <w:tcW w:w="1214" w:type="dxa"/>
            <w:vAlign w:val="center"/>
          </w:tcPr>
          <w:p w:rsidR="009E1508" w:rsidRDefault="00F02D02">
            <w:pPr>
              <w:widowControl/>
              <w:jc w:val="center"/>
              <w:textAlignment w:val="center"/>
              <w:rPr>
                <w:rFonts w:asciiTheme="minorEastAsia" w:hAnsiTheme="minorEastAsia" w:cstheme="minorEastAsia"/>
                <w:sz w:val="22"/>
              </w:rPr>
            </w:pPr>
            <w:r>
              <w:rPr>
                <w:rFonts w:asciiTheme="minorEastAsia" w:hAnsiTheme="minorEastAsia" w:cstheme="minorEastAsia" w:hint="eastAsia"/>
                <w:color w:val="000000"/>
                <w:kern w:val="0"/>
                <w:sz w:val="22"/>
                <w:lang/>
              </w:rPr>
              <w:t>255</w:t>
            </w:r>
          </w:p>
        </w:tc>
        <w:tc>
          <w:tcPr>
            <w:tcW w:w="1059" w:type="dxa"/>
            <w:vAlign w:val="center"/>
          </w:tcPr>
          <w:p w:rsidR="009E1508" w:rsidRDefault="00F02D02">
            <w:pPr>
              <w:widowControl/>
              <w:jc w:val="center"/>
              <w:textAlignment w:val="center"/>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12</w:t>
            </w:r>
          </w:p>
        </w:tc>
        <w:tc>
          <w:tcPr>
            <w:tcW w:w="1522" w:type="dxa"/>
            <w:vAlign w:val="bottom"/>
          </w:tcPr>
          <w:p w:rsidR="009E1508" w:rsidRDefault="00F02D02">
            <w:pPr>
              <w:widowControl/>
              <w:jc w:val="center"/>
              <w:textAlignment w:val="bottom"/>
              <w:rPr>
                <w:rFonts w:asciiTheme="minorEastAsia" w:hAnsiTheme="minorEastAsia" w:cstheme="minorEastAsia"/>
                <w:color w:val="000000"/>
                <w:kern w:val="0"/>
                <w:sz w:val="22"/>
                <w:lang/>
              </w:rPr>
            </w:pPr>
            <w:r>
              <w:rPr>
                <w:rFonts w:asciiTheme="minorEastAsia" w:hAnsiTheme="minorEastAsia" w:cstheme="minorEastAsia" w:hint="eastAsia"/>
                <w:color w:val="000000"/>
                <w:kern w:val="0"/>
                <w:sz w:val="22"/>
                <w:lang/>
              </w:rPr>
              <w:t>21.25:1</w:t>
            </w:r>
          </w:p>
        </w:tc>
      </w:tr>
    </w:tbl>
    <w:p w:rsidR="009E1508" w:rsidRDefault="009E1508">
      <w:pPr>
        <w:spacing w:line="360" w:lineRule="auto"/>
        <w:rPr>
          <w:rFonts w:ascii="仿宋_GB2312" w:eastAsia="仿宋_GB2312" w:hAnsi="仿宋_GB2312" w:cs="仿宋_GB2312"/>
          <w:sz w:val="28"/>
          <w:szCs w:val="28"/>
        </w:rPr>
        <w:sectPr w:rsidR="009E1508">
          <w:pgSz w:w="11906" w:h="16838"/>
          <w:pgMar w:top="1440" w:right="1800" w:bottom="1440" w:left="1800" w:header="851" w:footer="992" w:gutter="0"/>
          <w:cols w:space="425"/>
          <w:docGrid w:type="lines" w:linePitch="312"/>
        </w:sect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主讲本科课程</w:t>
      </w:r>
      <w:r>
        <w:rPr>
          <w:rFonts w:ascii="仿宋_GB2312" w:eastAsia="仿宋_GB2312" w:hAnsi="仿宋_GB2312" w:cs="仿宋_GB2312" w:hint="eastAsia"/>
          <w:sz w:val="28"/>
          <w:szCs w:val="28"/>
        </w:rPr>
        <w:t>的教授占教授总数的比例分专业统计表</w:t>
      </w:r>
    </w:p>
    <w:tbl>
      <w:tblPr>
        <w:tblW w:w="8430" w:type="dxa"/>
        <w:tblLayout w:type="fixed"/>
        <w:tblCellMar>
          <w:top w:w="15" w:type="dxa"/>
          <w:left w:w="15" w:type="dxa"/>
          <w:bottom w:w="15" w:type="dxa"/>
          <w:right w:w="15" w:type="dxa"/>
        </w:tblCellMar>
        <w:tblLook w:val="04A0"/>
      </w:tblPr>
      <w:tblGrid>
        <w:gridCol w:w="809"/>
        <w:gridCol w:w="2910"/>
        <w:gridCol w:w="930"/>
        <w:gridCol w:w="900"/>
        <w:gridCol w:w="1215"/>
        <w:gridCol w:w="1666"/>
      </w:tblGrid>
      <w:tr w:rsidR="009E1508">
        <w:trPr>
          <w:trHeight w:val="660"/>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序号</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专业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实际上课教授人数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专业教授人数</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比率</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备注</w:t>
            </w: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安全工程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财务管理</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3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测绘工程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4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车辆工程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5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5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地质工程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6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电气工程及其自动化</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7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港口航道与海岸工程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8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给排水科学与工程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9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工程管理</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10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工程造价</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11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国际经济与贸易</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12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环境设计</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13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会计学</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5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14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机械工程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5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5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15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计算机科学与技术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16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交通工程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17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酒店管理</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18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能源与动力工程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19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人力资源管理</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20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数字媒体艺术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21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水利水电工程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7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7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22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水文与水资源工程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5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6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83.33%</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23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水务工程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5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24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通信工程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25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土木工程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5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6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83.33%</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26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新能源科学与工程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27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信息管理与信息系统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3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28 </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自动化</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3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合计</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66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 xml:space="preserve">76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86.84%</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bl>
    <w:p w:rsidR="009E1508" w:rsidRDefault="009E1508">
      <w:pPr>
        <w:spacing w:line="360" w:lineRule="auto"/>
        <w:rPr>
          <w:rFonts w:ascii="仿宋_GB2312" w:eastAsia="仿宋_GB2312" w:hAnsi="仿宋_GB2312" w:cs="仿宋_GB2312"/>
          <w:sz w:val="28"/>
          <w:szCs w:val="28"/>
        </w:rPr>
        <w:sectPr w:rsidR="009E1508">
          <w:pgSz w:w="11906" w:h="16838"/>
          <w:pgMar w:top="1440" w:right="1800" w:bottom="1440" w:left="1800" w:header="851" w:footer="992" w:gutter="0"/>
          <w:cols w:space="425"/>
          <w:docGrid w:type="lines" w:linePitch="312"/>
        </w:sect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：教授讲授本科课程占课程总门次数的比例分专业统计表</w:t>
      </w:r>
    </w:p>
    <w:tbl>
      <w:tblPr>
        <w:tblW w:w="7740" w:type="dxa"/>
        <w:tblLayout w:type="fixed"/>
        <w:tblCellMar>
          <w:top w:w="15" w:type="dxa"/>
          <w:left w:w="15" w:type="dxa"/>
          <w:bottom w:w="15" w:type="dxa"/>
          <w:right w:w="15" w:type="dxa"/>
        </w:tblCellMar>
        <w:tblLook w:val="04A0"/>
      </w:tblPr>
      <w:tblGrid>
        <w:gridCol w:w="809"/>
        <w:gridCol w:w="1756"/>
        <w:gridCol w:w="1185"/>
        <w:gridCol w:w="960"/>
        <w:gridCol w:w="1185"/>
        <w:gridCol w:w="1845"/>
      </w:tblGrid>
      <w:tr w:rsidR="009E1508">
        <w:trPr>
          <w:trHeight w:val="76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序号</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专业</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门次（教授）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总门次</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比率</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备注</w:t>
            </w: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安全工程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38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7.89%</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财务管理</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129</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13.18%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3</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测绘工程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67</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19.40%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车辆工程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96</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6.25%</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地质工程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6</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电气工程及其自动化</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125</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11.20%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港口航道与海岸工程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25.00%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给排水科学与工程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5.13%</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9</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工程管理</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140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8.57%</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工程造价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116</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11.21%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国际经济与贸易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72</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11.11%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环境设计</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2.56%</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13</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会计学</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3.39%</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14</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机械工程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141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14.89%</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计算机科学与技术</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90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11.11%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16</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交通工程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10.26%</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17</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酒店管理</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61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9.84%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18</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能源与动力工程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103</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15.53%</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19</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人力资源管理</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8.33%</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数字媒体艺术</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63</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7.94%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水利水电工程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140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22</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水文与水资源工程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11.27%</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23</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水务工程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74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8.11%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24</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通信工程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83</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2.41%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土木工程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159</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26</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新能源科学与工程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89</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10.11%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27</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信息管理与信息系统</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69</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11.59%</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自动化</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114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5.26%</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r w:rsidR="009E1508">
        <w:trPr>
          <w:trHeight w:val="375"/>
        </w:trPr>
        <w:tc>
          <w:tcPr>
            <w:tcW w:w="2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合计</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277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2636</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hAnsi="Arial" w:cs="Arial"/>
                <w:color w:val="000000"/>
                <w:sz w:val="20"/>
                <w:szCs w:val="20"/>
              </w:rPr>
            </w:pPr>
            <w:r>
              <w:rPr>
                <w:rFonts w:ascii="Arial" w:eastAsia="宋体" w:hAnsi="Arial" w:cs="Arial"/>
                <w:color w:val="000000"/>
                <w:kern w:val="0"/>
                <w:sz w:val="20"/>
                <w:szCs w:val="20"/>
                <w:lang/>
              </w:rPr>
              <w:t>10.51%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w:hAnsi="Arial" w:cs="Arial"/>
                <w:color w:val="000000"/>
                <w:sz w:val="20"/>
                <w:szCs w:val="20"/>
              </w:rPr>
            </w:pPr>
          </w:p>
        </w:tc>
      </w:tr>
    </w:tbl>
    <w:p w:rsidR="009E1508" w:rsidRDefault="009E1508">
      <w:pPr>
        <w:spacing w:line="360" w:lineRule="auto"/>
        <w:rPr>
          <w:rFonts w:ascii="仿宋_GB2312" w:eastAsia="仿宋_GB2312" w:hAnsi="仿宋_GB2312" w:cs="仿宋_GB2312"/>
          <w:sz w:val="28"/>
          <w:szCs w:val="28"/>
        </w:rPr>
        <w:sectPr w:rsidR="009E1508">
          <w:pgSz w:w="11906" w:h="16838"/>
          <w:pgMar w:top="1440" w:right="1800" w:bottom="1440" w:left="1800" w:header="851" w:footer="992" w:gutter="0"/>
          <w:cols w:space="425"/>
          <w:docGrid w:type="lines" w:linePitch="312"/>
        </w:sect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实践教学学分占总学分比例及选修课学分占总学分比例分专业统计表</w:t>
      </w:r>
    </w:p>
    <w:tbl>
      <w:tblPr>
        <w:tblW w:w="8336" w:type="dxa"/>
        <w:tblLayout w:type="fixed"/>
        <w:tblCellMar>
          <w:top w:w="15" w:type="dxa"/>
          <w:left w:w="15" w:type="dxa"/>
          <w:bottom w:w="15" w:type="dxa"/>
          <w:right w:w="15" w:type="dxa"/>
        </w:tblCellMar>
        <w:tblLook w:val="04A0"/>
      </w:tblPr>
      <w:tblGrid>
        <w:gridCol w:w="2275"/>
        <w:gridCol w:w="1146"/>
        <w:gridCol w:w="1021"/>
        <w:gridCol w:w="1224"/>
        <w:gridCol w:w="1068"/>
        <w:gridCol w:w="1602"/>
      </w:tblGrid>
      <w:tr w:rsidR="009E1508">
        <w:trPr>
          <w:trHeight w:val="555"/>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Calibri" w:eastAsia="宋体" w:hAnsi="Calibri" w:cs="Calibri"/>
                <w:b/>
                <w:color w:val="000000"/>
                <w:sz w:val="24"/>
                <w:szCs w:val="24"/>
              </w:rPr>
            </w:pPr>
            <w:r>
              <w:rPr>
                <w:rFonts w:ascii="Calibri" w:eastAsia="宋体" w:hAnsi="Calibri" w:cs="Calibri"/>
                <w:b/>
                <w:color w:val="000000"/>
                <w:kern w:val="0"/>
                <w:sz w:val="24"/>
                <w:szCs w:val="24"/>
                <w:lang/>
              </w:rPr>
              <w:t>校内专业名称</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Calibri" w:eastAsia="宋体" w:hAnsi="Calibri" w:cs="Calibri"/>
                <w:b/>
                <w:color w:val="000000"/>
                <w:sz w:val="24"/>
                <w:szCs w:val="24"/>
              </w:rPr>
            </w:pPr>
            <w:r>
              <w:rPr>
                <w:rFonts w:ascii="Calibri" w:eastAsia="宋体" w:hAnsi="Calibri" w:cs="Calibri"/>
                <w:b/>
                <w:color w:val="000000"/>
                <w:kern w:val="0"/>
                <w:sz w:val="24"/>
                <w:szCs w:val="24"/>
                <w:lang/>
              </w:rPr>
              <w:t>总学分数</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选修课学分</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选修课所占比例</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实践教学学分</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实践教学所占比例</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计算机科学与技术</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14.97%</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41.5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24.85%</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电气工程及其自动化</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169.5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26</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15.34%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44.5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26.25%</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自动化</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169</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24</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14.20%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26.63%</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通信工程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24</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14.37%</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48</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28.74%</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机械工程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18</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10.84%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53</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31.93%</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车辆工程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11.98%</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46.5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27.84%</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新能源科学与工程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14</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8.64%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43</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26.54%</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能源与动力工程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9.64%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51.5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31.02%</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汽车服务工程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17</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10.12%</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46.5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27.68%</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国际经济与贸易</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169.5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28</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16.52%</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34.5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20.35%</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工程管理</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11.98%</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38.5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23.05%</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人力资源管理</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18.07%</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36.5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21.99%</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会计学</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165.5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18.13%</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36.5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22.05%</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信息管理与信息系统</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14</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8.41%</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21.02%</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财务管理</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169</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32</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18.93%</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39.5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23.37%</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酒店管理</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14</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8.33%</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48.5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28.87%</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工程造价</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18</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10.78%</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35.5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21.26%</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水利水电工程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8.93%</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47</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27.98%</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水文与水资源工程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163.5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25.5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15.60%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41</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25.08%</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港口航道与海岸工程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169</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18</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10.65%</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44</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26.04%</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水务工程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163.5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36.5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22.32%</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40</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24.46%</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环境设计</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162.5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9.23%</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47</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28.92%</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数字媒体艺术</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9.04%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47.5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28.61%</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土木工程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19</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11.45%</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27.11%</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测绘工程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165.5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12.08%</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27.19%</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给排水科学与工程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9.94%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45.5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27.41%</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交通工程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9.94%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44.5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26.81%</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地质工程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17.5</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10.54%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48.5</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29.22%</w:t>
            </w:r>
          </w:p>
        </w:tc>
      </w:tr>
      <w:tr w:rsidR="009E1508">
        <w:trPr>
          <w:trHeight w:val="301"/>
        </w:trPr>
        <w:tc>
          <w:tcPr>
            <w:tcW w:w="2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安全工程</w:t>
            </w:r>
          </w:p>
        </w:tc>
        <w:tc>
          <w:tcPr>
            <w:tcW w:w="1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12.05%</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44</w:t>
            </w:r>
          </w:p>
        </w:tc>
        <w:tc>
          <w:tcPr>
            <w:tcW w:w="1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1508" w:rsidRDefault="00F02D02">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26.51%</w:t>
            </w:r>
          </w:p>
        </w:tc>
      </w:tr>
    </w:tbl>
    <w:p w:rsidR="009E1508" w:rsidRDefault="009E1508">
      <w:pPr>
        <w:spacing w:line="360" w:lineRule="auto"/>
        <w:ind w:firstLineChars="202" w:firstLine="606"/>
        <w:rPr>
          <w:rFonts w:ascii="黑体" w:eastAsia="黑体" w:hAnsi="黑体"/>
          <w:sz w:val="30"/>
          <w:szCs w:val="30"/>
        </w:rPr>
      </w:pPr>
    </w:p>
    <w:p w:rsidR="009E1508" w:rsidRDefault="009E1508">
      <w:pPr>
        <w:spacing w:line="360" w:lineRule="auto"/>
        <w:ind w:firstLineChars="202" w:firstLine="606"/>
        <w:rPr>
          <w:rFonts w:ascii="黑体" w:eastAsia="黑体" w:hAnsi="黑体"/>
          <w:sz w:val="30"/>
          <w:szCs w:val="30"/>
        </w:rPr>
      </w:pPr>
    </w:p>
    <w:p w:rsidR="009E1508" w:rsidRDefault="009E1508">
      <w:pPr>
        <w:spacing w:line="360" w:lineRule="auto"/>
        <w:ind w:firstLineChars="202" w:firstLine="606"/>
        <w:rPr>
          <w:rFonts w:ascii="黑体" w:eastAsia="黑体" w:hAnsi="黑体"/>
          <w:sz w:val="30"/>
          <w:szCs w:val="30"/>
        </w:r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：应届本科生毕业率和学位授予率分专业统计表</w:t>
      </w:r>
    </w:p>
    <w:tbl>
      <w:tblPr>
        <w:tblW w:w="8336" w:type="dxa"/>
        <w:tblLayout w:type="fixed"/>
        <w:tblCellMar>
          <w:top w:w="15" w:type="dxa"/>
          <w:left w:w="15" w:type="dxa"/>
          <w:bottom w:w="15" w:type="dxa"/>
          <w:right w:w="15" w:type="dxa"/>
        </w:tblCellMar>
        <w:tblLook w:val="04A0"/>
      </w:tblPr>
      <w:tblGrid>
        <w:gridCol w:w="3102"/>
        <w:gridCol w:w="1745"/>
        <w:gridCol w:w="1744"/>
        <w:gridCol w:w="1745"/>
      </w:tblGrid>
      <w:tr w:rsidR="009E1508">
        <w:trPr>
          <w:trHeight w:val="480"/>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专业名称</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总人数</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bottom"/>
              <w:rPr>
                <w:rFonts w:ascii="宋体" w:eastAsia="宋体" w:hAnsi="宋体" w:cs="宋体"/>
                <w:b/>
                <w:color w:val="000000"/>
                <w:sz w:val="22"/>
              </w:rPr>
            </w:pPr>
            <w:r>
              <w:rPr>
                <w:rFonts w:ascii="宋体" w:eastAsia="宋体" w:hAnsi="宋体" w:cs="宋体" w:hint="eastAsia"/>
                <w:b/>
                <w:color w:val="000000"/>
                <w:kern w:val="0"/>
                <w:sz w:val="22"/>
                <w:lang/>
              </w:rPr>
              <w:t>毕业率</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bottom"/>
              <w:rPr>
                <w:rFonts w:ascii="宋体" w:eastAsia="宋体" w:hAnsi="宋体" w:cs="宋体"/>
                <w:b/>
                <w:color w:val="000000"/>
                <w:sz w:val="22"/>
              </w:rPr>
            </w:pPr>
            <w:r>
              <w:rPr>
                <w:rFonts w:ascii="宋体" w:eastAsia="宋体" w:hAnsi="宋体" w:cs="宋体" w:hint="eastAsia"/>
                <w:b/>
                <w:color w:val="000000"/>
                <w:kern w:val="0"/>
                <w:sz w:val="22"/>
                <w:lang/>
              </w:rPr>
              <w:t>学位授予率</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财务管理</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206</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99.51%</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99.51%</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测绘工程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68</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98.53%</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98.53%</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车辆工程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85</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98.82%</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地质工程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98.41%</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98.41%</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电气工程及其自动化</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121</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99.17%</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99.17%</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港口航道与海岸工程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78</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88.46%</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88.46%</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给排水科学与工程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70</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98.57%</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97.14%</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工程管理</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165</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98.79%</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98.18%</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工程造价</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171</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97.66%</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96.49%</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国际经济与贸易</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74</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97.30%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97.30%</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环境设计</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96.43%</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96.43%</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会计学</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304</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99.67%</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99.67%</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机械工程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109</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99.08%</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99.08%</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计算机科学与技术</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82</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97.56%</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97.56%</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交通工程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65</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93.85%</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90.77%</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酒店管理</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66</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95.45%</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95.45%</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能源与动力工程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99.03%</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人力资源管理</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96.59%</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96.59%</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数字媒体艺术</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水利水电工程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98.36%</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97.81%</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水文与水资源工程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96.72%</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水务工程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70</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98.57%</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98.57%</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通信工程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93.33%</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93.33%</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土木工程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189</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96.30%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95.24%</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新能源科学与工程</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94</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98.94%</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98.94%</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信息管理与信息系统</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66</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98.48%</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96.97%</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自动化</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97.09%</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97.09%</w:t>
            </w:r>
          </w:p>
        </w:tc>
      </w:tr>
      <w:tr w:rsidR="009E1508">
        <w:trPr>
          <w:trHeight w:val="480"/>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国际经济与贸易（国际教育学院）</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119</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r>
      <w:tr w:rsidR="009E1508">
        <w:trPr>
          <w:trHeight w:val="480"/>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土木工程（国际教育学院）</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r>
      <w:tr w:rsidR="009E1508">
        <w:trPr>
          <w:trHeight w:val="480"/>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计算机科学与技术（国际教育学院）</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100.00%</w:t>
            </w:r>
          </w:p>
        </w:tc>
      </w:tr>
      <w:tr w:rsidR="009E1508">
        <w:trPr>
          <w:trHeight w:val="286"/>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合计</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3043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98.06%</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508" w:rsidRDefault="00F02D02">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97.60%</w:t>
            </w:r>
          </w:p>
        </w:tc>
      </w:tr>
    </w:tbl>
    <w:p w:rsidR="009E1508" w:rsidRDefault="009E1508">
      <w:pPr>
        <w:spacing w:line="360" w:lineRule="auto"/>
        <w:rPr>
          <w:rFonts w:ascii="仿宋_GB2312" w:eastAsia="仿宋_GB2312" w:hAnsi="仿宋_GB2312" w:cs="仿宋_GB2312"/>
          <w:sz w:val="28"/>
          <w:szCs w:val="28"/>
        </w:rPr>
        <w:sectPr w:rsidR="009E1508">
          <w:pgSz w:w="11906" w:h="16838"/>
          <w:pgMar w:top="1440" w:right="1800" w:bottom="1440" w:left="1800" w:header="851" w:footer="992" w:gutter="0"/>
          <w:cols w:space="425"/>
          <w:docGrid w:type="lines" w:linePitch="312"/>
        </w:sect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：应届本科生初次就业率分专业统计表</w:t>
      </w:r>
    </w:p>
    <w:tbl>
      <w:tblPr>
        <w:tblW w:w="8336" w:type="dxa"/>
        <w:tblLayout w:type="fixed"/>
        <w:tblCellMar>
          <w:top w:w="15" w:type="dxa"/>
          <w:left w:w="15" w:type="dxa"/>
          <w:bottom w:w="15" w:type="dxa"/>
          <w:right w:w="15" w:type="dxa"/>
        </w:tblCellMar>
        <w:tblLook w:val="04A0"/>
      </w:tblPr>
      <w:tblGrid>
        <w:gridCol w:w="1280"/>
        <w:gridCol w:w="3786"/>
        <w:gridCol w:w="835"/>
        <w:gridCol w:w="1280"/>
        <w:gridCol w:w="1155"/>
      </w:tblGrid>
      <w:tr w:rsidR="009E1508">
        <w:trPr>
          <w:trHeight w:val="624"/>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序号</w:t>
            </w:r>
          </w:p>
        </w:tc>
        <w:tc>
          <w:tcPr>
            <w:tcW w:w="3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专业名称</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总人数</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就业总数</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就业率</w:t>
            </w:r>
          </w:p>
        </w:tc>
      </w:tr>
      <w:tr w:rsidR="009E1508">
        <w:trPr>
          <w:trHeight w:val="624"/>
        </w:trPr>
        <w:tc>
          <w:tcPr>
            <w:tcW w:w="1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Unicode MS" w:eastAsia="Arial Unicode MS" w:hAnsi="Arial Unicode MS" w:cs="Arial Unicode MS"/>
                <w:b/>
                <w:color w:val="000000"/>
                <w:sz w:val="22"/>
              </w:rPr>
            </w:pPr>
          </w:p>
        </w:tc>
        <w:tc>
          <w:tcPr>
            <w:tcW w:w="37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Unicode MS" w:eastAsia="Arial Unicode MS" w:hAnsi="Arial Unicode MS" w:cs="Arial Unicode MS"/>
                <w:b/>
                <w:color w:val="000000"/>
                <w:sz w:val="22"/>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Unicode MS" w:eastAsia="Arial Unicode MS" w:hAnsi="Arial Unicode MS" w:cs="Arial Unicode MS"/>
                <w:b/>
                <w:color w:val="000000"/>
                <w:sz w:val="22"/>
              </w:rPr>
            </w:pP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Unicode MS" w:eastAsia="Arial Unicode MS" w:hAnsi="Arial Unicode MS" w:cs="Arial Unicode MS"/>
                <w:b/>
                <w:color w:val="000000"/>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Arial Unicode MS" w:eastAsia="Arial Unicode MS" w:hAnsi="Arial Unicode MS" w:cs="Arial Unicode MS"/>
                <w:b/>
                <w:color w:val="000000"/>
                <w:sz w:val="22"/>
              </w:rPr>
            </w:pP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财务管理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206</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198</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96.12%</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测绘工程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68</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66</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97.06%</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车辆工程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85</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84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98.82%</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地质工程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96.83%</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电气工程及其自动化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121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117</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96.69%</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港口航道与海岸工程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78</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78</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100.00%</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给排水科学与工程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68</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97.14%</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工程管理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165</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161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97.58%</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工程造价</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171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170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99.42%</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国际经济与贸易</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74</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100.00%</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环境设计</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56</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54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96.43%</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会计学</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304</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298</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98.03%</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机械工程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109</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106</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97.25%</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计算机科学与技术</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82</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81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98.78%</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交通工程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65</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93.85%</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酒店管理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66</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95.45%</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能源与动力工程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99.03%</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人力资源管理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88</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86</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97.73%</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数字媒体艺术</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53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47</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88.68%</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水利水电工程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183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181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98.91%</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水文与水资源工程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59</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96.72%</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水务工程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100.00%</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通信工程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75</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68</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90.67%</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土木工程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189</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186</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98.41%</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新能源科学与工程</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94</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98.94%</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信息管理与信息系统</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66</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65</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98.48%</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自动化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102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99.03%</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国际经济与贸易（国际教育学院）</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119</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66</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55.46%</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土木工程（国际教育学院）</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36</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15</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41.67%</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计算机科学与技术（国际教育学院）</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20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color w:val="000000"/>
                <w:sz w:val="22"/>
              </w:rPr>
            </w:pPr>
            <w:r>
              <w:rPr>
                <w:rFonts w:ascii="Arial Unicode MS" w:eastAsia="Arial Unicode MS" w:hAnsi="Arial Unicode MS" w:cs="Arial Unicode MS"/>
                <w:color w:val="000000"/>
                <w:kern w:val="0"/>
                <w:sz w:val="22"/>
                <w:lang/>
              </w:rPr>
              <w:t>20.00%</w:t>
            </w:r>
          </w:p>
        </w:tc>
      </w:tr>
      <w:tr w:rsidR="009E1508">
        <w:trPr>
          <w:trHeight w:val="286"/>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9E1508">
            <w:pPr>
              <w:jc w:val="center"/>
              <w:rPr>
                <w:rFonts w:ascii="宋体" w:eastAsia="宋体" w:hAnsi="宋体" w:cs="宋体"/>
                <w:b/>
                <w:color w:val="000000"/>
                <w:sz w:val="22"/>
              </w:rPr>
            </w:pP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合计</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3043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2884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Unicode MS" w:eastAsia="Arial Unicode MS" w:hAnsi="Arial Unicode MS" w:cs="Arial Unicode MS"/>
                <w:b/>
                <w:color w:val="000000"/>
                <w:sz w:val="22"/>
              </w:rPr>
            </w:pPr>
            <w:r>
              <w:rPr>
                <w:rFonts w:ascii="Arial Unicode MS" w:eastAsia="Arial Unicode MS" w:hAnsi="Arial Unicode MS" w:cs="Arial Unicode MS"/>
                <w:b/>
                <w:color w:val="000000"/>
                <w:kern w:val="0"/>
                <w:sz w:val="22"/>
                <w:lang/>
              </w:rPr>
              <w:t>94.77%</w:t>
            </w:r>
          </w:p>
        </w:tc>
      </w:tr>
    </w:tbl>
    <w:p w:rsidR="009E1508" w:rsidRDefault="009E1508">
      <w:pPr>
        <w:spacing w:line="360" w:lineRule="auto"/>
        <w:rPr>
          <w:rFonts w:ascii="仿宋_GB2312" w:eastAsia="仿宋_GB2312" w:hAnsi="仿宋_GB2312" w:cs="仿宋_GB2312"/>
          <w:sz w:val="28"/>
          <w:szCs w:val="28"/>
        </w:rPr>
        <w:sectPr w:rsidR="009E1508">
          <w:pgSz w:w="11906" w:h="16838"/>
          <w:pgMar w:top="1440" w:right="1800" w:bottom="1440" w:left="1800" w:header="851" w:footer="992" w:gutter="0"/>
          <w:cols w:space="425"/>
          <w:docGrid w:type="lines" w:linePitch="312"/>
        </w:sectPr>
      </w:pPr>
    </w:p>
    <w:p w:rsidR="009E1508" w:rsidRDefault="00F02D02">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体侧达标率分专业统计表</w:t>
      </w:r>
    </w:p>
    <w:tbl>
      <w:tblPr>
        <w:tblW w:w="8336" w:type="dxa"/>
        <w:tblLayout w:type="fixed"/>
        <w:tblCellMar>
          <w:top w:w="15" w:type="dxa"/>
          <w:left w:w="15" w:type="dxa"/>
          <w:bottom w:w="15" w:type="dxa"/>
          <w:right w:w="15" w:type="dxa"/>
        </w:tblCellMar>
        <w:tblLook w:val="04A0"/>
      </w:tblPr>
      <w:tblGrid>
        <w:gridCol w:w="538"/>
        <w:gridCol w:w="2111"/>
        <w:gridCol w:w="867"/>
        <w:gridCol w:w="494"/>
        <w:gridCol w:w="518"/>
        <w:gridCol w:w="867"/>
        <w:gridCol w:w="675"/>
        <w:gridCol w:w="1049"/>
        <w:gridCol w:w="1217"/>
      </w:tblGrid>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序号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专业</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总人数</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优秀</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良好</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及格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不及格</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达标总人数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达标率</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计算机科学与技术</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367</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86.35%</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电气工程及其自动化</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354</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402</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83.75%</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自动化</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349</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87.47%</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通信工程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348</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89.00%</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机械工程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446</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88.84%</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车辆工程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354</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88.28%</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新能源科学与工程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308</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90.06%</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能源与动力工程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293</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334</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87.43%</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国际经济与贸易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416</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313</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383</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92.07%</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工程管理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64</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87.67%</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人力资源管理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530</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112.77%</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会计学</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558</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88.85%</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信管</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327</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87.67%</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财务管理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636</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493</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79</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557</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87.58%</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酒店管理</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397</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357</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89.92%</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工程造价</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554</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89.50%</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水利水电工程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473</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517</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84.20%</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水文与水资源工程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253</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90.68%</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港口航道与海岸工程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250</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81.17%</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水务工程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203</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225</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83.33%</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土木工程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91</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504</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84.71%</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测绘工程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226</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85.93%</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给排水科学与工程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274</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84.83%</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交通工程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233</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88.59%</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地质工程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84.46%</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安全工程</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97</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90</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92.78%</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中日土木</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77</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85.71%</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中美国贸</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402</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88.35%</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中韩计算机</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91.11%</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环境设计</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204</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229</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89.80%</w:t>
            </w:r>
          </w:p>
        </w:tc>
      </w:tr>
      <w:tr w:rsidR="009E1508">
        <w:trPr>
          <w:trHeight w:val="28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Arial" w:eastAsia="宋体" w:hAnsi="Arial" w:cs="Arial"/>
                <w:color w:val="000000"/>
                <w:sz w:val="22"/>
              </w:rPr>
            </w:pPr>
            <w:r>
              <w:rPr>
                <w:rFonts w:ascii="Arial" w:eastAsia="宋体" w:hAnsi="Arial" w:cs="Arial"/>
                <w:color w:val="000000"/>
                <w:kern w:val="0"/>
                <w:sz w:val="22"/>
                <w:lang/>
              </w:rPr>
              <w:t>数字媒体艺术</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197</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84.91%</w:t>
            </w:r>
          </w:p>
        </w:tc>
      </w:tr>
      <w:tr w:rsidR="009E1508">
        <w:trPr>
          <w:trHeight w:val="286"/>
        </w:trPr>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11728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1298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9018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1462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10366</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508" w:rsidRDefault="00F02D0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88.39%</w:t>
            </w:r>
          </w:p>
        </w:tc>
      </w:tr>
    </w:tbl>
    <w:p w:rsidR="009E1508" w:rsidRDefault="009E1508">
      <w:pPr>
        <w:spacing w:line="360" w:lineRule="auto"/>
        <w:ind w:firstLineChars="202" w:firstLine="606"/>
        <w:rPr>
          <w:rFonts w:ascii="黑体" w:eastAsia="黑体" w:hAnsi="黑体"/>
          <w:sz w:val="30"/>
          <w:szCs w:val="30"/>
        </w:rPr>
      </w:pPr>
    </w:p>
    <w:sectPr w:rsidR="009E1508" w:rsidSect="009E15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508" w:rsidRDefault="009E1508" w:rsidP="009E1508">
      <w:r>
        <w:separator/>
      </w:r>
    </w:p>
  </w:endnote>
  <w:endnote w:type="continuationSeparator" w:id="0">
    <w:p w:rsidR="009E1508" w:rsidRDefault="009E1508" w:rsidP="009E1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02" w:rsidRDefault="00F02D0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508" w:rsidRDefault="009E1508">
    <w:pPr>
      <w:pStyle w:val="a5"/>
    </w:pPr>
    <w:r>
      <w:pict>
        <v:shapetype id="_x0000_t202" coordsize="21600,21600" o:spt="202" path="m,l,21600r21600,l21600,xe">
          <v:stroke joinstyle="miter"/>
          <v:path gradientshapeok="t" o:connecttype="rect"/>
        </v:shapetype>
        <v:shape id="Text Box 1025" o:spid="_x0000_s2051" type="#_x0000_t202" style="position:absolute;margin-left:0;margin-top:0;width:8.15pt;height:11pt;z-index:251660288;mso-wrap-style:none;mso-position-horizontal:center;mso-position-horizontal-relative:margin;mso-width-relative:page;mso-height-relative:page"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yIUc0AAAAAMBAAAPAAAAAAAA&#10;AAEAIAAAACIAAABkcnMvZG93bnJldi54bWxQSwECFAAUAAAACACHTuJAYp+hIOEBAAC2AwAADgAA&#10;AAAAAAABACAAAAAfAQAAZHJzL2Uyb0RvYy54bWxQSwUGAAAAAAYABgBZAQAAcgUAAAAA&#10;" filled="f" stroked="f">
          <v:textbox style="mso-fit-shape-to-text:t" inset="0,0,0,0">
            <w:txbxContent>
              <w:p w:rsidR="009E1508" w:rsidRDefault="009E1508">
                <w:pPr>
                  <w:snapToGrid w:val="0"/>
                  <w:rPr>
                    <w:sz w:val="1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02" w:rsidRDefault="00F02D0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508" w:rsidRDefault="009E1508">
    <w:pPr>
      <w:pStyle w:val="a5"/>
    </w:pPr>
    <w:r>
      <w:pict>
        <v:shapetype id="_x0000_t202" coordsize="21600,21600" o:spt="202" path="m,l,21600r21600,l21600,xe">
          <v:stroke joinstyle="miter"/>
          <v:path gradientshapeok="t" o:connecttype="rect"/>
        </v:shapetype>
        <v:shape id="Text Box 1027" o:spid="_x0000_s2050" type="#_x0000_t202" style="position:absolute;margin-left:0;margin-top:0;width:10.65pt;height:12.8pt;z-index:251659264;mso-wrap-style:none;mso-position-horizontal:center;mso-position-horizontal-relative:margin;mso-width-relative:page;mso-height-relative:page"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0cwdEAAAADAQAADwAAAAAA&#10;AAABACAAAAAiAAAAZHJzL2Rvd25yZXYueG1sUEsBAhQAFAAAAAgAh07iQNc2FkzhAQAAtgMAAA4A&#10;AAAAAAAAAQAgAAAAIAEAAGRycy9lMm9Eb2MueG1sUEsFBgAAAAAGAAYAWQEAAHMFAAAAAA==&#10;" filled="f" stroked="f">
          <v:textbox style="mso-fit-shape-to-text:t" inset="0,0,0,0">
            <w:txbxContent>
              <w:p w:rsidR="009E1508" w:rsidRDefault="009E1508">
                <w:pPr>
                  <w:snapToGrid w:val="0"/>
                  <w:rPr>
                    <w:sz w:val="18"/>
                  </w:rPr>
                </w:pPr>
                <w:r>
                  <w:rPr>
                    <w:rFonts w:hint="eastAsia"/>
                    <w:sz w:val="18"/>
                  </w:rPr>
                  <w:fldChar w:fldCharType="begin"/>
                </w:r>
                <w:r w:rsidR="00F02D02">
                  <w:rPr>
                    <w:rFonts w:hint="eastAsia"/>
                    <w:sz w:val="18"/>
                  </w:rPr>
                  <w:instrText xml:space="preserve"> PAGE  \* MERGEFORMAT </w:instrText>
                </w:r>
                <w:r>
                  <w:rPr>
                    <w:rFonts w:hint="eastAsia"/>
                    <w:sz w:val="18"/>
                  </w:rPr>
                  <w:fldChar w:fldCharType="separate"/>
                </w:r>
                <w:r w:rsidR="00F02D02" w:rsidRPr="00F02D02">
                  <w:rPr>
                    <w:noProof/>
                  </w:rPr>
                  <w:t>II</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508" w:rsidRDefault="009E1508">
    <w:pPr>
      <w:pStyle w:val="a5"/>
    </w:pPr>
    <w:r>
      <w:pict>
        <v:shapetype id="_x0000_t202" coordsize="21600,21600" o:spt="202" path="m,l,21600r21600,l21600,xe">
          <v:stroke joinstyle="miter"/>
          <v:path gradientshapeok="t" o:connecttype="rect"/>
        </v:shapetype>
        <v:shape id="_x0000_s2049" type="#_x0000_t202" style="position:absolute;margin-left:0;margin-top:0;width:10.65pt;height:12.8pt;z-index:251662336;mso-wrap-style:none;mso-position-horizontal:center;mso-position-horizontal-relative:margin;mso-width-relative:page;mso-height-relative:page"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0cwdEAAAADAQAADwAAAAAA&#10;AAABACAAAAAiAAAAZHJzL2Rvd25yZXYueG1sUEsBAhQAFAAAAAgAh07iQAEhtm/hAQAAtgMAAA4A&#10;AAAAAAAAAQAgAAAAIAEAAGRycy9lMm9Eb2MueG1sUEsFBgAAAAAGAAYAWQEAAHMFAAAAAA==&#10;" filled="f" stroked="f">
          <v:textbox style="mso-fit-shape-to-text:t" inset="0,0,0,0">
            <w:txbxContent>
              <w:p w:rsidR="009E1508" w:rsidRDefault="009E1508">
                <w:pPr>
                  <w:snapToGrid w:val="0"/>
                  <w:rPr>
                    <w:sz w:val="18"/>
                  </w:rPr>
                </w:pPr>
                <w:r>
                  <w:rPr>
                    <w:rFonts w:hint="eastAsia"/>
                    <w:sz w:val="18"/>
                  </w:rPr>
                  <w:fldChar w:fldCharType="begin"/>
                </w:r>
                <w:r w:rsidR="00F02D02">
                  <w:rPr>
                    <w:rFonts w:hint="eastAsia"/>
                    <w:sz w:val="18"/>
                  </w:rPr>
                  <w:instrText xml:space="preserve"> PAGE  \* MERGEFORMAT </w:instrText>
                </w:r>
                <w:r>
                  <w:rPr>
                    <w:rFonts w:hint="eastAsia"/>
                    <w:sz w:val="18"/>
                  </w:rPr>
                  <w:fldChar w:fldCharType="separate"/>
                </w:r>
                <w:r w:rsidR="00F02D02" w:rsidRPr="00F02D02">
                  <w:rPr>
                    <w:noProof/>
                  </w:rPr>
                  <w:t>35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508" w:rsidRDefault="009E1508" w:rsidP="009E1508">
      <w:r>
        <w:separator/>
      </w:r>
    </w:p>
  </w:footnote>
  <w:footnote w:type="continuationSeparator" w:id="0">
    <w:p w:rsidR="009E1508" w:rsidRDefault="009E1508" w:rsidP="009E1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02" w:rsidRDefault="00F02D0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02" w:rsidRDefault="00F02D02" w:rsidP="00F02D0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02" w:rsidRDefault="00F02D0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334881"/>
    <w:multiLevelType w:val="singleLevel"/>
    <w:tmpl w:val="89334881"/>
    <w:lvl w:ilvl="0">
      <w:start w:val="6"/>
      <w:numFmt w:val="chineseCounting"/>
      <w:suff w:val="nothing"/>
      <w:lvlText w:val="%1、"/>
      <w:lvlJc w:val="left"/>
      <w:rPr>
        <w:rFonts w:hint="eastAsia"/>
      </w:rPr>
    </w:lvl>
  </w:abstractNum>
  <w:abstractNum w:abstractNumId="1">
    <w:nsid w:val="FD2E8A5C"/>
    <w:multiLevelType w:val="singleLevel"/>
    <w:tmpl w:val="FD2E8A5C"/>
    <w:lvl w:ilvl="0">
      <w:start w:val="2"/>
      <w:numFmt w:val="chineseCounting"/>
      <w:suff w:val="nothing"/>
      <w:lvlText w:val="%1、"/>
      <w:lvlJc w:val="left"/>
      <w:rPr>
        <w:rFonts w:hint="eastAsia"/>
      </w:rPr>
    </w:lvl>
  </w:abstractNum>
  <w:abstractNum w:abstractNumId="2">
    <w:nsid w:val="563ABBC5"/>
    <w:multiLevelType w:val="singleLevel"/>
    <w:tmpl w:val="563ABBC5"/>
    <w:lvl w:ilvl="0">
      <w:start w:val="1"/>
      <w:numFmt w:val="chineseCounting"/>
      <w:suff w:val="nothing"/>
      <w:lvlText w:val="%1、"/>
      <w:lvlJc w:val="left"/>
    </w:lvl>
  </w:abstractNum>
  <w:abstractNum w:abstractNumId="3">
    <w:nsid w:val="563AC4D3"/>
    <w:multiLevelType w:val="singleLevel"/>
    <w:tmpl w:val="563AC4D3"/>
    <w:lvl w:ilvl="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9"/>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F3428"/>
    <w:rsid w:val="00013057"/>
    <w:rsid w:val="000158DA"/>
    <w:rsid w:val="0003692D"/>
    <w:rsid w:val="0012739D"/>
    <w:rsid w:val="0014225E"/>
    <w:rsid w:val="001A42B2"/>
    <w:rsid w:val="001B28A6"/>
    <w:rsid w:val="001B52E7"/>
    <w:rsid w:val="001D2A45"/>
    <w:rsid w:val="001D603F"/>
    <w:rsid w:val="00290FE2"/>
    <w:rsid w:val="00295DBE"/>
    <w:rsid w:val="002E7F78"/>
    <w:rsid w:val="002F0831"/>
    <w:rsid w:val="002F0E4B"/>
    <w:rsid w:val="003312EC"/>
    <w:rsid w:val="00354F06"/>
    <w:rsid w:val="00357974"/>
    <w:rsid w:val="00372E2E"/>
    <w:rsid w:val="00374B16"/>
    <w:rsid w:val="00453F84"/>
    <w:rsid w:val="004C3708"/>
    <w:rsid w:val="004E35A3"/>
    <w:rsid w:val="004F61DC"/>
    <w:rsid w:val="005357C1"/>
    <w:rsid w:val="00545E82"/>
    <w:rsid w:val="0055016E"/>
    <w:rsid w:val="0055449D"/>
    <w:rsid w:val="005565C1"/>
    <w:rsid w:val="00580C36"/>
    <w:rsid w:val="005E5D20"/>
    <w:rsid w:val="005F40CB"/>
    <w:rsid w:val="00606CD2"/>
    <w:rsid w:val="00615B08"/>
    <w:rsid w:val="00632F0F"/>
    <w:rsid w:val="0067220E"/>
    <w:rsid w:val="0069218B"/>
    <w:rsid w:val="006C0AF8"/>
    <w:rsid w:val="006C1B59"/>
    <w:rsid w:val="00723DC4"/>
    <w:rsid w:val="00764E88"/>
    <w:rsid w:val="007F3428"/>
    <w:rsid w:val="00836583"/>
    <w:rsid w:val="00853E43"/>
    <w:rsid w:val="00876C25"/>
    <w:rsid w:val="008876F7"/>
    <w:rsid w:val="008D417D"/>
    <w:rsid w:val="008D592C"/>
    <w:rsid w:val="008D728A"/>
    <w:rsid w:val="00952CD4"/>
    <w:rsid w:val="009569B9"/>
    <w:rsid w:val="009B73AE"/>
    <w:rsid w:val="009E1508"/>
    <w:rsid w:val="00A17012"/>
    <w:rsid w:val="00A531BE"/>
    <w:rsid w:val="00A60B0C"/>
    <w:rsid w:val="00A80A8A"/>
    <w:rsid w:val="00AA2A6A"/>
    <w:rsid w:val="00AB0652"/>
    <w:rsid w:val="00AD67FE"/>
    <w:rsid w:val="00AE67C6"/>
    <w:rsid w:val="00B366DA"/>
    <w:rsid w:val="00B46A5C"/>
    <w:rsid w:val="00B97460"/>
    <w:rsid w:val="00BB4C2A"/>
    <w:rsid w:val="00BD4141"/>
    <w:rsid w:val="00BF20FC"/>
    <w:rsid w:val="00C03833"/>
    <w:rsid w:val="00C86FFC"/>
    <w:rsid w:val="00CB3908"/>
    <w:rsid w:val="00CB4534"/>
    <w:rsid w:val="00CE177E"/>
    <w:rsid w:val="00CE4C0E"/>
    <w:rsid w:val="00D16156"/>
    <w:rsid w:val="00D402D5"/>
    <w:rsid w:val="00D46437"/>
    <w:rsid w:val="00D53353"/>
    <w:rsid w:val="00D56F51"/>
    <w:rsid w:val="00DB22BE"/>
    <w:rsid w:val="00DF0B94"/>
    <w:rsid w:val="00E15056"/>
    <w:rsid w:val="00E173A4"/>
    <w:rsid w:val="00E54D6F"/>
    <w:rsid w:val="00EB1EDC"/>
    <w:rsid w:val="00EC5A12"/>
    <w:rsid w:val="00ED46DF"/>
    <w:rsid w:val="00F02D02"/>
    <w:rsid w:val="00F04F83"/>
    <w:rsid w:val="00F54966"/>
    <w:rsid w:val="00F91556"/>
    <w:rsid w:val="00F92D9A"/>
    <w:rsid w:val="00FE3437"/>
    <w:rsid w:val="00FF688D"/>
    <w:rsid w:val="012104EA"/>
    <w:rsid w:val="01750133"/>
    <w:rsid w:val="018B17B3"/>
    <w:rsid w:val="019471A6"/>
    <w:rsid w:val="019A6EAF"/>
    <w:rsid w:val="01A11915"/>
    <w:rsid w:val="01B31F44"/>
    <w:rsid w:val="01F071AC"/>
    <w:rsid w:val="022E0BDD"/>
    <w:rsid w:val="023006A7"/>
    <w:rsid w:val="023F2DB9"/>
    <w:rsid w:val="02BD5781"/>
    <w:rsid w:val="02CD67ED"/>
    <w:rsid w:val="02E246A0"/>
    <w:rsid w:val="03114898"/>
    <w:rsid w:val="04D253F8"/>
    <w:rsid w:val="054E245D"/>
    <w:rsid w:val="05767A46"/>
    <w:rsid w:val="058A4BA6"/>
    <w:rsid w:val="05D77125"/>
    <w:rsid w:val="05E11E4D"/>
    <w:rsid w:val="05E274A8"/>
    <w:rsid w:val="05E763F8"/>
    <w:rsid w:val="06806C8E"/>
    <w:rsid w:val="06BD37BD"/>
    <w:rsid w:val="07076B0C"/>
    <w:rsid w:val="07266C4C"/>
    <w:rsid w:val="0766310B"/>
    <w:rsid w:val="07A52A5D"/>
    <w:rsid w:val="07EB560A"/>
    <w:rsid w:val="08E83982"/>
    <w:rsid w:val="08EC303B"/>
    <w:rsid w:val="09402B3F"/>
    <w:rsid w:val="09841985"/>
    <w:rsid w:val="09B307FF"/>
    <w:rsid w:val="09D54720"/>
    <w:rsid w:val="0A4F5685"/>
    <w:rsid w:val="0AB51848"/>
    <w:rsid w:val="0AE230E9"/>
    <w:rsid w:val="0B00168F"/>
    <w:rsid w:val="0BE11212"/>
    <w:rsid w:val="0CF23BF9"/>
    <w:rsid w:val="0DAE593C"/>
    <w:rsid w:val="0E1B4EB5"/>
    <w:rsid w:val="0E2A31FF"/>
    <w:rsid w:val="0E435B1E"/>
    <w:rsid w:val="0E84009F"/>
    <w:rsid w:val="0F565B36"/>
    <w:rsid w:val="0FF57E90"/>
    <w:rsid w:val="10083A4F"/>
    <w:rsid w:val="101A08C0"/>
    <w:rsid w:val="10520148"/>
    <w:rsid w:val="11196B7C"/>
    <w:rsid w:val="11352C2D"/>
    <w:rsid w:val="11A8509D"/>
    <w:rsid w:val="11E3440A"/>
    <w:rsid w:val="12707E5C"/>
    <w:rsid w:val="1279795D"/>
    <w:rsid w:val="12BB03C6"/>
    <w:rsid w:val="137D184E"/>
    <w:rsid w:val="14AF1973"/>
    <w:rsid w:val="15234C2C"/>
    <w:rsid w:val="1524284F"/>
    <w:rsid w:val="15317255"/>
    <w:rsid w:val="15B3088B"/>
    <w:rsid w:val="15D1464D"/>
    <w:rsid w:val="15E318EE"/>
    <w:rsid w:val="16C03798"/>
    <w:rsid w:val="16ED23AA"/>
    <w:rsid w:val="16FD4222"/>
    <w:rsid w:val="170F01E9"/>
    <w:rsid w:val="172B0841"/>
    <w:rsid w:val="17B0376D"/>
    <w:rsid w:val="183D6854"/>
    <w:rsid w:val="189570ED"/>
    <w:rsid w:val="18AD52D1"/>
    <w:rsid w:val="18E536D9"/>
    <w:rsid w:val="19024013"/>
    <w:rsid w:val="196D0589"/>
    <w:rsid w:val="19E96F79"/>
    <w:rsid w:val="19EF79C0"/>
    <w:rsid w:val="19FD2FDD"/>
    <w:rsid w:val="1AA275E2"/>
    <w:rsid w:val="1AAC590F"/>
    <w:rsid w:val="1B024440"/>
    <w:rsid w:val="1B0366B8"/>
    <w:rsid w:val="1B187C32"/>
    <w:rsid w:val="1C1528F0"/>
    <w:rsid w:val="1C5709E4"/>
    <w:rsid w:val="1DA338E5"/>
    <w:rsid w:val="1E5A3665"/>
    <w:rsid w:val="1E7E3E54"/>
    <w:rsid w:val="1E9E0728"/>
    <w:rsid w:val="1F1B4E82"/>
    <w:rsid w:val="1FC600FD"/>
    <w:rsid w:val="204E7A89"/>
    <w:rsid w:val="20940425"/>
    <w:rsid w:val="20BB5D05"/>
    <w:rsid w:val="20CA11C8"/>
    <w:rsid w:val="210F3D49"/>
    <w:rsid w:val="2146764C"/>
    <w:rsid w:val="217B46FD"/>
    <w:rsid w:val="21DE311D"/>
    <w:rsid w:val="22DA3F86"/>
    <w:rsid w:val="22FD4763"/>
    <w:rsid w:val="231B4CE0"/>
    <w:rsid w:val="239A46F7"/>
    <w:rsid w:val="23A045B3"/>
    <w:rsid w:val="24C028C5"/>
    <w:rsid w:val="24C40CFE"/>
    <w:rsid w:val="24DD47CF"/>
    <w:rsid w:val="24F56F32"/>
    <w:rsid w:val="25682238"/>
    <w:rsid w:val="25E40DB9"/>
    <w:rsid w:val="26BC079F"/>
    <w:rsid w:val="26E55461"/>
    <w:rsid w:val="273E7178"/>
    <w:rsid w:val="274D4535"/>
    <w:rsid w:val="27762449"/>
    <w:rsid w:val="27AB0725"/>
    <w:rsid w:val="28030DB3"/>
    <w:rsid w:val="28DF6D3A"/>
    <w:rsid w:val="2928083E"/>
    <w:rsid w:val="296A50E1"/>
    <w:rsid w:val="2A246D0F"/>
    <w:rsid w:val="2AD96BF0"/>
    <w:rsid w:val="2B184412"/>
    <w:rsid w:val="2B3C0CE5"/>
    <w:rsid w:val="2BCB321E"/>
    <w:rsid w:val="2BCC3C56"/>
    <w:rsid w:val="2BE646E5"/>
    <w:rsid w:val="2C164A61"/>
    <w:rsid w:val="2C8C7F23"/>
    <w:rsid w:val="2CAE5ED9"/>
    <w:rsid w:val="2CFA440D"/>
    <w:rsid w:val="2D8208B0"/>
    <w:rsid w:val="2DF21322"/>
    <w:rsid w:val="2E296A4A"/>
    <w:rsid w:val="2E577266"/>
    <w:rsid w:val="2E635DCF"/>
    <w:rsid w:val="2E6618BF"/>
    <w:rsid w:val="2EF13795"/>
    <w:rsid w:val="30595FF6"/>
    <w:rsid w:val="308C0D16"/>
    <w:rsid w:val="3094583F"/>
    <w:rsid w:val="31595CF0"/>
    <w:rsid w:val="32321305"/>
    <w:rsid w:val="334A28B5"/>
    <w:rsid w:val="3379376D"/>
    <w:rsid w:val="34F13EEA"/>
    <w:rsid w:val="35360C38"/>
    <w:rsid w:val="35B44508"/>
    <w:rsid w:val="35C12F59"/>
    <w:rsid w:val="35DD3159"/>
    <w:rsid w:val="36786832"/>
    <w:rsid w:val="36B32097"/>
    <w:rsid w:val="36EB7D1B"/>
    <w:rsid w:val="3701655B"/>
    <w:rsid w:val="37096920"/>
    <w:rsid w:val="374765BD"/>
    <w:rsid w:val="375201D1"/>
    <w:rsid w:val="375D773C"/>
    <w:rsid w:val="37952F09"/>
    <w:rsid w:val="37B02F65"/>
    <w:rsid w:val="38402058"/>
    <w:rsid w:val="38510120"/>
    <w:rsid w:val="38655360"/>
    <w:rsid w:val="38DC7A07"/>
    <w:rsid w:val="391208D7"/>
    <w:rsid w:val="3A5F16EC"/>
    <w:rsid w:val="3A633D9C"/>
    <w:rsid w:val="3AE8343E"/>
    <w:rsid w:val="3B3742B4"/>
    <w:rsid w:val="3BEF2CBF"/>
    <w:rsid w:val="3CCF4239"/>
    <w:rsid w:val="3D097471"/>
    <w:rsid w:val="3DAA6B09"/>
    <w:rsid w:val="3E5B60DB"/>
    <w:rsid w:val="3E5E1004"/>
    <w:rsid w:val="3F29152F"/>
    <w:rsid w:val="3FA0733B"/>
    <w:rsid w:val="3FD6372D"/>
    <w:rsid w:val="402A06B2"/>
    <w:rsid w:val="40A01111"/>
    <w:rsid w:val="419F4EA7"/>
    <w:rsid w:val="42032049"/>
    <w:rsid w:val="42AF386C"/>
    <w:rsid w:val="42DD5629"/>
    <w:rsid w:val="43270D52"/>
    <w:rsid w:val="44293363"/>
    <w:rsid w:val="44DD23A9"/>
    <w:rsid w:val="45F949E2"/>
    <w:rsid w:val="463D3B04"/>
    <w:rsid w:val="465933AC"/>
    <w:rsid w:val="46696C92"/>
    <w:rsid w:val="467477A7"/>
    <w:rsid w:val="469559DB"/>
    <w:rsid w:val="46B56F59"/>
    <w:rsid w:val="46DC3F4A"/>
    <w:rsid w:val="473A64CC"/>
    <w:rsid w:val="477A4AD6"/>
    <w:rsid w:val="47BA2B85"/>
    <w:rsid w:val="492D217A"/>
    <w:rsid w:val="49340A9B"/>
    <w:rsid w:val="49591D86"/>
    <w:rsid w:val="49773515"/>
    <w:rsid w:val="49943CDC"/>
    <w:rsid w:val="4AB6789B"/>
    <w:rsid w:val="4ABA4717"/>
    <w:rsid w:val="4B5661FE"/>
    <w:rsid w:val="4B905A16"/>
    <w:rsid w:val="4BA229B1"/>
    <w:rsid w:val="4C1D50BD"/>
    <w:rsid w:val="4C5719DF"/>
    <w:rsid w:val="4CF15D4A"/>
    <w:rsid w:val="4D9E38E4"/>
    <w:rsid w:val="4DD51840"/>
    <w:rsid w:val="4F0639A1"/>
    <w:rsid w:val="4F1417AC"/>
    <w:rsid w:val="4FD33884"/>
    <w:rsid w:val="50143E0C"/>
    <w:rsid w:val="50670896"/>
    <w:rsid w:val="50B33DC9"/>
    <w:rsid w:val="515A2406"/>
    <w:rsid w:val="51AF4B08"/>
    <w:rsid w:val="51C10A8D"/>
    <w:rsid w:val="51FF3451"/>
    <w:rsid w:val="5205503C"/>
    <w:rsid w:val="52587FDA"/>
    <w:rsid w:val="52643A4C"/>
    <w:rsid w:val="52834954"/>
    <w:rsid w:val="52EB3A96"/>
    <w:rsid w:val="5370754A"/>
    <w:rsid w:val="53B4395B"/>
    <w:rsid w:val="544B695D"/>
    <w:rsid w:val="54644EE4"/>
    <w:rsid w:val="54CB1352"/>
    <w:rsid w:val="54D85484"/>
    <w:rsid w:val="554955EC"/>
    <w:rsid w:val="5565249E"/>
    <w:rsid w:val="55690EDB"/>
    <w:rsid w:val="55BD280D"/>
    <w:rsid w:val="55EB2B21"/>
    <w:rsid w:val="55ED318A"/>
    <w:rsid w:val="5638388A"/>
    <w:rsid w:val="56F5650D"/>
    <w:rsid w:val="56FD39B0"/>
    <w:rsid w:val="57335A1F"/>
    <w:rsid w:val="57A81385"/>
    <w:rsid w:val="57CA4BE0"/>
    <w:rsid w:val="58204BFD"/>
    <w:rsid w:val="59464811"/>
    <w:rsid w:val="5AB85FCC"/>
    <w:rsid w:val="5ABB113E"/>
    <w:rsid w:val="5AE257F1"/>
    <w:rsid w:val="5BAC6802"/>
    <w:rsid w:val="5BC51860"/>
    <w:rsid w:val="5CF64FC7"/>
    <w:rsid w:val="5DAD2A04"/>
    <w:rsid w:val="5DD10715"/>
    <w:rsid w:val="5DF53A71"/>
    <w:rsid w:val="5E687C70"/>
    <w:rsid w:val="5ED95907"/>
    <w:rsid w:val="5F322D6F"/>
    <w:rsid w:val="5F376197"/>
    <w:rsid w:val="5F656873"/>
    <w:rsid w:val="5F8524D6"/>
    <w:rsid w:val="5F8573FC"/>
    <w:rsid w:val="5F8D490E"/>
    <w:rsid w:val="5FD528BB"/>
    <w:rsid w:val="600C51BE"/>
    <w:rsid w:val="601C75DE"/>
    <w:rsid w:val="605133E5"/>
    <w:rsid w:val="606A60CB"/>
    <w:rsid w:val="61F34D91"/>
    <w:rsid w:val="621B4AE2"/>
    <w:rsid w:val="62477B80"/>
    <w:rsid w:val="62990753"/>
    <w:rsid w:val="62C9352F"/>
    <w:rsid w:val="63090251"/>
    <w:rsid w:val="63C210AC"/>
    <w:rsid w:val="63EE46C2"/>
    <w:rsid w:val="640805D0"/>
    <w:rsid w:val="64635F75"/>
    <w:rsid w:val="64BE3E99"/>
    <w:rsid w:val="64C31BD8"/>
    <w:rsid w:val="651A43C0"/>
    <w:rsid w:val="66082C8B"/>
    <w:rsid w:val="661F281A"/>
    <w:rsid w:val="66856750"/>
    <w:rsid w:val="66C63472"/>
    <w:rsid w:val="66E47FD9"/>
    <w:rsid w:val="672645F0"/>
    <w:rsid w:val="6750098D"/>
    <w:rsid w:val="681F5AF1"/>
    <w:rsid w:val="68433FBF"/>
    <w:rsid w:val="6879534A"/>
    <w:rsid w:val="68806B01"/>
    <w:rsid w:val="695D392C"/>
    <w:rsid w:val="69656C8A"/>
    <w:rsid w:val="6A211345"/>
    <w:rsid w:val="6AA9635D"/>
    <w:rsid w:val="6AAA4E8C"/>
    <w:rsid w:val="6AAD43FE"/>
    <w:rsid w:val="6ADB5512"/>
    <w:rsid w:val="6B012B5E"/>
    <w:rsid w:val="6B8B56E8"/>
    <w:rsid w:val="6C0F5511"/>
    <w:rsid w:val="6CFA3417"/>
    <w:rsid w:val="6D667C45"/>
    <w:rsid w:val="6D8D3EC3"/>
    <w:rsid w:val="6DB67307"/>
    <w:rsid w:val="6DC94984"/>
    <w:rsid w:val="6DD664C7"/>
    <w:rsid w:val="6E09242D"/>
    <w:rsid w:val="6EB05FAD"/>
    <w:rsid w:val="6EC459CD"/>
    <w:rsid w:val="6F1E78D9"/>
    <w:rsid w:val="6F520F42"/>
    <w:rsid w:val="6F701722"/>
    <w:rsid w:val="6F904163"/>
    <w:rsid w:val="6FF55A05"/>
    <w:rsid w:val="7000374F"/>
    <w:rsid w:val="713118C3"/>
    <w:rsid w:val="725E2176"/>
    <w:rsid w:val="726B308D"/>
    <w:rsid w:val="72D4488F"/>
    <w:rsid w:val="72EB6215"/>
    <w:rsid w:val="72F44B4E"/>
    <w:rsid w:val="73253DB3"/>
    <w:rsid w:val="7378716F"/>
    <w:rsid w:val="737B5F85"/>
    <w:rsid w:val="73EF3540"/>
    <w:rsid w:val="745C5146"/>
    <w:rsid w:val="74827AE4"/>
    <w:rsid w:val="74B62489"/>
    <w:rsid w:val="75024B07"/>
    <w:rsid w:val="75171229"/>
    <w:rsid w:val="758F436B"/>
    <w:rsid w:val="75E64D79"/>
    <w:rsid w:val="764701B8"/>
    <w:rsid w:val="7692700C"/>
    <w:rsid w:val="770A4EDC"/>
    <w:rsid w:val="77571D90"/>
    <w:rsid w:val="77D214C0"/>
    <w:rsid w:val="78375CD3"/>
    <w:rsid w:val="78C62C73"/>
    <w:rsid w:val="78D244C8"/>
    <w:rsid w:val="78F227FE"/>
    <w:rsid w:val="7978179B"/>
    <w:rsid w:val="797D533E"/>
    <w:rsid w:val="79945E3B"/>
    <w:rsid w:val="79F23116"/>
    <w:rsid w:val="7A805F00"/>
    <w:rsid w:val="7B7A0C11"/>
    <w:rsid w:val="7C697A16"/>
    <w:rsid w:val="7C861373"/>
    <w:rsid w:val="7CAD708B"/>
    <w:rsid w:val="7D8C62BD"/>
    <w:rsid w:val="7D9605CA"/>
    <w:rsid w:val="7EAD7761"/>
    <w:rsid w:val="7ED83E28"/>
    <w:rsid w:val="7EE01B8D"/>
    <w:rsid w:val="7F1F7FA2"/>
    <w:rsid w:val="7F4B38D3"/>
    <w:rsid w:val="7F613B80"/>
    <w:rsid w:val="7F895677"/>
    <w:rsid w:val="7FB8470B"/>
    <w:rsid w:val="7FDE7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508"/>
    <w:pPr>
      <w:widowControl w:val="0"/>
      <w:jc w:val="both"/>
    </w:pPr>
    <w:rPr>
      <w:kern w:val="2"/>
      <w:sz w:val="21"/>
      <w:szCs w:val="22"/>
    </w:rPr>
  </w:style>
  <w:style w:type="paragraph" w:styleId="1">
    <w:name w:val="heading 1"/>
    <w:basedOn w:val="a"/>
    <w:next w:val="a"/>
    <w:link w:val="1Char"/>
    <w:uiPriority w:val="9"/>
    <w:qFormat/>
    <w:rsid w:val="009E1508"/>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Char"/>
    <w:uiPriority w:val="9"/>
    <w:unhideWhenUsed/>
    <w:qFormat/>
    <w:rsid w:val="009E1508"/>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9E1508"/>
    <w:pPr>
      <w:keepNext/>
      <w:keepLines/>
      <w:spacing w:before="260" w:after="260" w:line="416"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9E1508"/>
    <w:pPr>
      <w:ind w:leftChars="1200" w:left="2520"/>
    </w:pPr>
  </w:style>
  <w:style w:type="paragraph" w:styleId="5">
    <w:name w:val="toc 5"/>
    <w:basedOn w:val="a"/>
    <w:next w:val="a"/>
    <w:uiPriority w:val="39"/>
    <w:unhideWhenUsed/>
    <w:qFormat/>
    <w:rsid w:val="009E1508"/>
    <w:pPr>
      <w:ind w:leftChars="800" w:left="1680"/>
    </w:pPr>
  </w:style>
  <w:style w:type="paragraph" w:styleId="30">
    <w:name w:val="toc 3"/>
    <w:basedOn w:val="a"/>
    <w:next w:val="a"/>
    <w:uiPriority w:val="39"/>
    <w:unhideWhenUsed/>
    <w:qFormat/>
    <w:rsid w:val="009E1508"/>
    <w:pPr>
      <w:ind w:leftChars="400" w:left="840"/>
    </w:pPr>
  </w:style>
  <w:style w:type="paragraph" w:styleId="a3">
    <w:name w:val="Plain Text"/>
    <w:basedOn w:val="a"/>
    <w:uiPriority w:val="99"/>
    <w:unhideWhenUsed/>
    <w:qFormat/>
    <w:rsid w:val="009E1508"/>
    <w:rPr>
      <w:rFonts w:ascii="宋体" w:hAnsi="Courier New"/>
      <w:szCs w:val="20"/>
    </w:rPr>
  </w:style>
  <w:style w:type="paragraph" w:styleId="8">
    <w:name w:val="toc 8"/>
    <w:basedOn w:val="a"/>
    <w:next w:val="a"/>
    <w:uiPriority w:val="39"/>
    <w:unhideWhenUsed/>
    <w:qFormat/>
    <w:rsid w:val="009E1508"/>
    <w:pPr>
      <w:ind w:leftChars="1400" w:left="2940"/>
    </w:pPr>
  </w:style>
  <w:style w:type="paragraph" w:styleId="a4">
    <w:name w:val="Balloon Text"/>
    <w:basedOn w:val="a"/>
    <w:link w:val="Char"/>
    <w:uiPriority w:val="99"/>
    <w:unhideWhenUsed/>
    <w:qFormat/>
    <w:rsid w:val="009E1508"/>
    <w:rPr>
      <w:sz w:val="18"/>
      <w:szCs w:val="18"/>
    </w:rPr>
  </w:style>
  <w:style w:type="paragraph" w:styleId="a5">
    <w:name w:val="footer"/>
    <w:basedOn w:val="a"/>
    <w:link w:val="Char0"/>
    <w:uiPriority w:val="99"/>
    <w:unhideWhenUsed/>
    <w:qFormat/>
    <w:rsid w:val="009E150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E150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E1508"/>
  </w:style>
  <w:style w:type="paragraph" w:styleId="4">
    <w:name w:val="toc 4"/>
    <w:basedOn w:val="a"/>
    <w:next w:val="a"/>
    <w:uiPriority w:val="39"/>
    <w:unhideWhenUsed/>
    <w:qFormat/>
    <w:rsid w:val="009E1508"/>
    <w:pPr>
      <w:ind w:leftChars="600" w:left="1260"/>
    </w:pPr>
  </w:style>
  <w:style w:type="paragraph" w:styleId="6">
    <w:name w:val="toc 6"/>
    <w:basedOn w:val="a"/>
    <w:next w:val="a"/>
    <w:uiPriority w:val="39"/>
    <w:unhideWhenUsed/>
    <w:qFormat/>
    <w:rsid w:val="009E1508"/>
    <w:pPr>
      <w:ind w:leftChars="1000" w:left="2100"/>
    </w:pPr>
  </w:style>
  <w:style w:type="paragraph" w:styleId="20">
    <w:name w:val="toc 2"/>
    <w:basedOn w:val="a"/>
    <w:next w:val="a"/>
    <w:uiPriority w:val="39"/>
    <w:unhideWhenUsed/>
    <w:qFormat/>
    <w:rsid w:val="009E1508"/>
    <w:pPr>
      <w:ind w:leftChars="200" w:left="420"/>
    </w:pPr>
  </w:style>
  <w:style w:type="paragraph" w:styleId="9">
    <w:name w:val="toc 9"/>
    <w:basedOn w:val="a"/>
    <w:next w:val="a"/>
    <w:uiPriority w:val="39"/>
    <w:unhideWhenUsed/>
    <w:qFormat/>
    <w:rsid w:val="009E1508"/>
    <w:pPr>
      <w:ind w:leftChars="1600" w:left="3360"/>
    </w:pPr>
  </w:style>
  <w:style w:type="paragraph" w:styleId="a7">
    <w:name w:val="Normal (Web)"/>
    <w:basedOn w:val="a"/>
    <w:uiPriority w:val="99"/>
    <w:unhideWhenUsed/>
    <w:qFormat/>
    <w:rsid w:val="009E1508"/>
    <w:pPr>
      <w:spacing w:beforeAutospacing="1" w:afterAutospacing="1"/>
      <w:jc w:val="left"/>
    </w:pPr>
    <w:rPr>
      <w:rFonts w:cs="Times New Roman"/>
      <w:kern w:val="0"/>
      <w:sz w:val="24"/>
    </w:rPr>
  </w:style>
  <w:style w:type="character" w:styleId="a8">
    <w:name w:val="FollowedHyperlink"/>
    <w:basedOn w:val="a0"/>
    <w:uiPriority w:val="99"/>
    <w:unhideWhenUsed/>
    <w:qFormat/>
    <w:rsid w:val="009E1508"/>
    <w:rPr>
      <w:rFonts w:ascii="宋体" w:eastAsia="宋体" w:hAnsi="宋体" w:cs="宋体" w:hint="eastAsia"/>
      <w:color w:val="4C4C4C"/>
      <w:sz w:val="18"/>
      <w:szCs w:val="18"/>
      <w:u w:val="none"/>
    </w:rPr>
  </w:style>
  <w:style w:type="character" w:styleId="a9">
    <w:name w:val="Hyperlink"/>
    <w:basedOn w:val="a0"/>
    <w:uiPriority w:val="99"/>
    <w:unhideWhenUsed/>
    <w:qFormat/>
    <w:rsid w:val="009E1508"/>
    <w:rPr>
      <w:rFonts w:ascii="宋体" w:eastAsia="宋体" w:hAnsi="宋体" w:cs="宋体" w:hint="eastAsia"/>
      <w:color w:val="4C4C4C"/>
      <w:sz w:val="18"/>
      <w:szCs w:val="18"/>
      <w:u w:val="none"/>
    </w:rPr>
  </w:style>
  <w:style w:type="table" w:styleId="aa">
    <w:name w:val="Table Grid"/>
    <w:basedOn w:val="a1"/>
    <w:uiPriority w:val="59"/>
    <w:qFormat/>
    <w:rsid w:val="009E15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semiHidden/>
    <w:qFormat/>
    <w:rsid w:val="009E1508"/>
    <w:rPr>
      <w:sz w:val="18"/>
      <w:szCs w:val="18"/>
    </w:rPr>
  </w:style>
  <w:style w:type="character" w:customStyle="1" w:styleId="1Char">
    <w:name w:val="标题 1 Char"/>
    <w:basedOn w:val="a0"/>
    <w:link w:val="1"/>
    <w:uiPriority w:val="9"/>
    <w:qFormat/>
    <w:rsid w:val="009E1508"/>
    <w:rPr>
      <w:rFonts w:eastAsia="黑体"/>
      <w:b/>
      <w:bCs/>
      <w:kern w:val="44"/>
      <w:sz w:val="44"/>
      <w:szCs w:val="44"/>
    </w:rPr>
  </w:style>
  <w:style w:type="character" w:customStyle="1" w:styleId="2Char">
    <w:name w:val="标题 2 Char"/>
    <w:basedOn w:val="a0"/>
    <w:link w:val="2"/>
    <w:uiPriority w:val="9"/>
    <w:qFormat/>
    <w:rsid w:val="009E1508"/>
    <w:rPr>
      <w:rFonts w:asciiTheme="majorHAnsi" w:eastAsiaTheme="majorEastAsia" w:hAnsiTheme="majorHAnsi" w:cstheme="majorBidi"/>
      <w:b/>
      <w:bCs/>
      <w:kern w:val="2"/>
      <w:sz w:val="30"/>
      <w:szCs w:val="32"/>
    </w:rPr>
  </w:style>
  <w:style w:type="character" w:customStyle="1" w:styleId="3Char">
    <w:name w:val="标题 3 Char"/>
    <w:basedOn w:val="a0"/>
    <w:link w:val="3"/>
    <w:uiPriority w:val="9"/>
    <w:qFormat/>
    <w:rsid w:val="009E1508"/>
    <w:rPr>
      <w:rFonts w:asciiTheme="minorHAnsi" w:eastAsiaTheme="minorEastAsia" w:hAnsiTheme="minorHAnsi" w:cstheme="minorBidi"/>
      <w:b/>
      <w:bCs/>
      <w:kern w:val="2"/>
      <w:sz w:val="28"/>
      <w:szCs w:val="32"/>
    </w:rPr>
  </w:style>
  <w:style w:type="character" w:customStyle="1" w:styleId="Char1">
    <w:name w:val="页眉 Char"/>
    <w:basedOn w:val="a0"/>
    <w:link w:val="a6"/>
    <w:uiPriority w:val="99"/>
    <w:semiHidden/>
    <w:qFormat/>
    <w:rsid w:val="009E1508"/>
    <w:rPr>
      <w:sz w:val="18"/>
      <w:szCs w:val="18"/>
    </w:rPr>
  </w:style>
  <w:style w:type="character" w:customStyle="1" w:styleId="Char0">
    <w:name w:val="页脚 Char"/>
    <w:basedOn w:val="a0"/>
    <w:link w:val="a5"/>
    <w:uiPriority w:val="99"/>
    <w:semiHidden/>
    <w:qFormat/>
    <w:rsid w:val="009E1508"/>
    <w:rPr>
      <w:sz w:val="18"/>
      <w:szCs w:val="18"/>
    </w:rPr>
  </w:style>
  <w:style w:type="character" w:customStyle="1" w:styleId="font31">
    <w:name w:val="font31"/>
    <w:basedOn w:val="a0"/>
    <w:qFormat/>
    <w:rsid w:val="009E1508"/>
    <w:rPr>
      <w:rFonts w:ascii="Arial" w:hAnsi="Arial" w:cs="Arial" w:hint="default"/>
      <w:color w:val="000000"/>
      <w:sz w:val="24"/>
      <w:szCs w:val="24"/>
      <w:u w:val="none"/>
    </w:rPr>
  </w:style>
  <w:style w:type="character" w:customStyle="1" w:styleId="font21">
    <w:name w:val="font21"/>
    <w:basedOn w:val="a0"/>
    <w:qFormat/>
    <w:rsid w:val="009E1508"/>
    <w:rPr>
      <w:rFonts w:ascii="宋体" w:eastAsia="宋体" w:hAnsi="宋体" w:cs="宋体" w:hint="eastAsia"/>
      <w:color w:val="000000"/>
      <w:sz w:val="24"/>
      <w:szCs w:val="24"/>
      <w:u w:val="none"/>
    </w:rPr>
  </w:style>
  <w:style w:type="character" w:customStyle="1" w:styleId="font11">
    <w:name w:val="font11"/>
    <w:basedOn w:val="a0"/>
    <w:qFormat/>
    <w:rsid w:val="009E1508"/>
    <w:rPr>
      <w:rFonts w:ascii="宋体" w:eastAsia="宋体" w:hAnsi="宋体" w:cs="宋体" w:hint="eastAsia"/>
      <w:color w:val="000000"/>
      <w:sz w:val="18"/>
      <w:szCs w:val="18"/>
      <w:u w:val="none"/>
    </w:rPr>
  </w:style>
  <w:style w:type="paragraph" w:styleId="ab">
    <w:name w:val="List Paragraph"/>
    <w:basedOn w:val="a"/>
    <w:uiPriority w:val="34"/>
    <w:qFormat/>
    <w:rsid w:val="009E1508"/>
    <w:pPr>
      <w:ind w:firstLineChars="200" w:firstLine="420"/>
    </w:pPr>
  </w:style>
  <w:style w:type="character" w:customStyle="1" w:styleId="font01">
    <w:name w:val="font01"/>
    <w:basedOn w:val="a0"/>
    <w:qFormat/>
    <w:rsid w:val="009E1508"/>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3548</Words>
  <Characters>20229</Characters>
  <Application>Microsoft Office Word</Application>
  <DocSecurity>0</DocSecurity>
  <Lines>168</Lines>
  <Paragraphs>47</Paragraphs>
  <ScaleCrop>false</ScaleCrop>
  <Company>Sky123.Org</Company>
  <LinksUpToDate>false</LinksUpToDate>
  <CharactersWithSpaces>23730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DELL</cp:lastModifiedBy>
  <cp:revision>42</cp:revision>
  <cp:lastPrinted>2018-12-18T01:46:00Z</cp:lastPrinted>
  <dcterms:created xsi:type="dcterms:W3CDTF">2015-11-11T02:00:00Z</dcterms:created>
  <dcterms:modified xsi:type="dcterms:W3CDTF">2018-12-18T09:04:00Z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KSORubyTemplateID" linkTarget="0">
    <vt:lpwstr>6</vt:lpwstr>
  </property>
</Properties>
</file>